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5FECC1" w:rsidR="00093CA9" w:rsidRDefault="0000431A" w:rsidP="00093CA9">
            <w:r>
              <w:t>SyCip Salazar</w:t>
            </w:r>
            <w:r w:rsidR="00DB6AB0">
              <w:t xml:space="preserve"> Hernandez &amp; Gatmaitan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5EBD96C" w:rsidR="00093CA9" w:rsidRDefault="0000431A" w:rsidP="00093CA9">
            <w:r>
              <w:t>Philippines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06816F7" w:rsidR="00093CA9" w:rsidRDefault="00731B23" w:rsidP="00093CA9">
            <w:r w:rsidRPr="00731B23">
              <w:t>Republic Act No. 12009</w:t>
            </w:r>
            <w:r w:rsidR="001A0C51">
              <w:t xml:space="preserve"> or</w:t>
            </w:r>
            <w:r w:rsidRPr="00731B23">
              <w:t xml:space="preserve"> </w:t>
            </w:r>
            <w:r w:rsidR="001A0C51">
              <w:t xml:space="preserve">the </w:t>
            </w:r>
            <w:r w:rsidRPr="00731B23">
              <w:t>New Government Procurement Act</w:t>
            </w:r>
            <w:r w:rsidR="001A0C51">
              <w:t xml:space="preserve"> (the “</w:t>
            </w:r>
            <w:r w:rsidR="001A0C51" w:rsidRPr="00804519">
              <w:rPr>
                <w:i/>
                <w:iCs/>
                <w:u w:val="single"/>
              </w:rPr>
              <w:t>NGPA</w:t>
            </w:r>
            <w:r w:rsidRPr="00731B23">
              <w:t>"</w:t>
            </w:r>
            <w:r w:rsidR="001A0C51">
              <w:t>)</w:t>
            </w:r>
            <w:r w:rsidR="000369C5">
              <w:t xml:space="preserve">, and </w:t>
            </w:r>
            <w:r w:rsidR="001A0C51">
              <w:t>The</w:t>
            </w:r>
            <w:r w:rsidR="000369C5">
              <w:t xml:space="preserve"> </w:t>
            </w:r>
            <w:r w:rsidR="001A0C51">
              <w:t>I</w:t>
            </w:r>
            <w:r w:rsidR="000369C5">
              <w:t xml:space="preserve">mplementing </w:t>
            </w:r>
            <w:r w:rsidR="001A0C51">
              <w:t>R</w:t>
            </w:r>
            <w:r w:rsidR="000369C5">
              <w:t xml:space="preserve">ules and </w:t>
            </w:r>
            <w:r w:rsidR="001A0C51">
              <w:t>R</w:t>
            </w:r>
            <w:r w:rsidR="000369C5">
              <w:t>egulations</w:t>
            </w:r>
            <w:r w:rsidR="001A0C51">
              <w:t xml:space="preserve"> of Republic Act No. 12009 (the “</w:t>
            </w:r>
            <w:r w:rsidR="001A0C51" w:rsidRPr="00804519">
              <w:rPr>
                <w:i/>
                <w:iCs/>
                <w:u w:val="single"/>
              </w:rPr>
              <w:t>NGPA IRR</w:t>
            </w:r>
            <w:r w:rsidR="001A0C5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169C8FB" w14:textId="77777777" w:rsidR="00093CA9" w:rsidRDefault="00D96A76" w:rsidP="00093CA9">
            <w:pPr>
              <w:rPr>
                <w:color w:val="000000" w:themeColor="text1"/>
              </w:rPr>
            </w:pPr>
            <w:hyperlink r:id="rId17" w:history="1">
              <w:r w:rsidRPr="005F49FF">
                <w:rPr>
                  <w:rStyle w:val="Hyperlink"/>
                </w:rPr>
                <w:t>https://web.archive.org/web/20250708110056/https://www.gppb.gov.ph/new-government-procurement-act-republic-act-no-12009/</w:t>
              </w:r>
            </w:hyperlink>
            <w:r>
              <w:rPr>
                <w:color w:val="000000" w:themeColor="text1"/>
              </w:rPr>
              <w:t xml:space="preserve"> </w:t>
            </w:r>
          </w:p>
          <w:p w14:paraId="1523C232" w14:textId="48997C55" w:rsidR="00D01AC6" w:rsidRDefault="00727603" w:rsidP="00093CA9">
            <w:hyperlink r:id="rId18" w:history="1">
              <w:r w:rsidRPr="00AD3E01">
                <w:rPr>
                  <w:rStyle w:val="Hyperlink"/>
                </w:rPr>
                <w:t>https://web.archive.org/web/20250605095304/https://www.gppb.gov.ph/wp-content/uploads/2025/02/Implementing-Rules-and-Regulations-of-RA-12009.pdf</w:t>
              </w:r>
            </w:hyperlink>
            <w:r>
              <w:rPr>
                <w:rStyle w:val="Hyperlink"/>
              </w:rPr>
              <w:t xml:space="preserve"> </w:t>
            </w:r>
            <w:r w:rsidRPr="00727603" w:rsidDel="00727603">
              <w:rPr>
                <w:rStyle w:val="Hyperlink"/>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2CE3833" w:rsidR="00093CA9" w:rsidRDefault="00731B23"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039F38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970112A"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BA9F94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3A7AE16" w:rsidR="00093CA9" w:rsidRPr="006054A3" w:rsidRDefault="00840490" w:rsidP="006054A3">
            <w:pPr>
              <w:spacing w:after="160" w:line="259" w:lineRule="auto"/>
              <w:jc w:val="both"/>
              <w:rPr>
                <w:rFonts w:ascii="Calibri" w:hAnsi="Calibri"/>
              </w:rPr>
            </w:pPr>
            <w:r w:rsidRPr="00E41EDC">
              <w:rPr>
                <w:rFonts w:ascii="Calibri" w:hAnsi="Calibri" w:cs="Calibri"/>
              </w:rPr>
              <w:t xml:space="preserve">The </w:t>
            </w:r>
            <w:r w:rsidR="00B814BD">
              <w:rPr>
                <w:rFonts w:ascii="Calibri" w:hAnsi="Calibri" w:cs="Calibri"/>
              </w:rPr>
              <w:t>NGPA</w:t>
            </w:r>
            <w:r w:rsidRPr="00E41EDC">
              <w:rPr>
                <w:rFonts w:ascii="Calibri" w:hAnsi="Calibri" w:cs="Calibri"/>
              </w:rPr>
              <w:t xml:space="preserve"> provides for the principles and rules governing procurement by all branches, departments, and entities of the Philippine government, including state universities and colleges (SUCs), government-owned and/or -controlled corporations</w:t>
            </w:r>
            <w:r w:rsidR="008B0AF1">
              <w:rPr>
                <w:rFonts w:ascii="Calibri" w:hAnsi="Calibri" w:cs="Calibri"/>
              </w:rPr>
              <w:t xml:space="preserve"> </w:t>
            </w:r>
            <w:r w:rsidRPr="00E41EDC">
              <w:rPr>
                <w:rFonts w:ascii="Calibri" w:hAnsi="Calibri" w:cs="Calibri"/>
              </w:rPr>
              <w:t>(GOCCs), government financial institutions (GFIs), and local government units. This policy tool advocates for sustainability and professionalism, focusing on value for money, environmental impact, and ethical standards in procurement practices. It requires all procuring entities in the government to integrate and implement green practices, as well as environmentally relevant criteria or requirements, in the design and specifications of their procurement projects.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511F6C9" w:rsidR="00093CA9" w:rsidRDefault="0084049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456C45F" w:rsidR="00093CA9" w:rsidRDefault="00840490" w:rsidP="00093CA9">
            <w:r>
              <w:t>N/A</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F49CB3F" w:rsidR="00093CA9" w:rsidRPr="00173D7C" w:rsidRDefault="00840490" w:rsidP="00093CA9">
            <w:pPr>
              <w:rPr>
                <w:color w:val="000000" w:themeColor="text1"/>
              </w:rPr>
            </w:pPr>
            <w:r>
              <w:rPr>
                <w:color w:val="000000" w:themeColor="text1"/>
              </w:rPr>
              <w:t>2024</w:t>
            </w:r>
            <w:r w:rsidR="002D55B3">
              <w:rPr>
                <w:color w:val="000000" w:themeColor="text1"/>
              </w:rPr>
              <w:t xml:space="preserve"> (</w:t>
            </w:r>
            <w:r w:rsidR="001A0C51">
              <w:rPr>
                <w:color w:val="000000" w:themeColor="text1"/>
              </w:rPr>
              <w:t>NGPA</w:t>
            </w:r>
            <w:r w:rsidR="002D55B3">
              <w:rPr>
                <w:color w:val="000000" w:themeColor="text1"/>
              </w:rPr>
              <w:t>); 2025 (</w:t>
            </w:r>
            <w:r w:rsidR="001A0C51">
              <w:rPr>
                <w:color w:val="000000" w:themeColor="text1"/>
              </w:rPr>
              <w:t xml:space="preserve">NGPA </w:t>
            </w:r>
            <w:r w:rsidR="002D55B3">
              <w:rPr>
                <w:color w:val="000000" w:themeColor="text1"/>
              </w:rPr>
              <w:t>IRR)</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AB4980" w:rsidR="00093CA9" w:rsidRPr="00173D7C" w:rsidRDefault="002D55B3"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B6759E6" w:rsidR="00093CA9" w:rsidRPr="007419BF" w:rsidRDefault="00840490" w:rsidP="00093CA9">
            <w:pPr>
              <w:rPr>
                <w:color w:val="000000" w:themeColor="text1"/>
              </w:rPr>
            </w:pPr>
            <w: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FE1C21A" w:rsidR="00093CA9" w:rsidRDefault="00010A86"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578C870" w:rsidR="00093CA9" w:rsidRPr="006B7B0D" w:rsidRDefault="00010A86" w:rsidP="00093CA9">
            <w:r w:rsidRPr="00010A86">
              <w:t>Government Procurement Policy Board (</w:t>
            </w:r>
            <w:r w:rsidR="003B498E">
              <w:t>“</w:t>
            </w:r>
            <w:r w:rsidRPr="00804519">
              <w:rPr>
                <w:i/>
                <w:u w:val="single"/>
              </w:rPr>
              <w:t>GPPB</w:t>
            </w:r>
            <w:r w:rsidR="003B498E">
              <w:t>”</w:t>
            </w:r>
            <w:r w:rsidRPr="00010A86">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D03BCB8" w:rsidR="00093CA9" w:rsidRPr="006B7B0D" w:rsidRDefault="00010A8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716119F" w:rsidR="00093CA9" w:rsidRPr="006B7B0D" w:rsidRDefault="00010A86" w:rsidP="00093CA9">
            <w:r w:rsidRPr="00010A86">
              <w:t>Department of Budget and Management - Procurement Service (</w:t>
            </w:r>
            <w:r w:rsidR="003B498E">
              <w:t>“</w:t>
            </w:r>
            <w:r w:rsidRPr="00804519">
              <w:rPr>
                <w:i/>
                <w:u w:val="single"/>
              </w:rPr>
              <w:t>DPM-PS</w:t>
            </w:r>
            <w:r w:rsidR="003B498E">
              <w:t>”</w:t>
            </w:r>
            <w:r w:rsidRPr="00010A86">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9D7B235" w:rsidR="00093CA9" w:rsidRPr="006B7B0D" w:rsidRDefault="00010A86"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7B2092" w14:textId="77777777" w:rsidR="00F4368D" w:rsidRPr="00E41EDC" w:rsidRDefault="00230D28" w:rsidP="00655E93">
            <w:pPr>
              <w:pStyle w:val="NormalWeb"/>
              <w:jc w:val="both"/>
              <w:rPr>
                <w:rFonts w:ascii="Calibri" w:eastAsiaTheme="minorEastAsia" w:hAnsi="Calibri" w:cs="Calibri"/>
                <w:b/>
                <w:bCs/>
                <w:i/>
                <w:iCs/>
                <w:lang w:val="en-US"/>
              </w:rPr>
            </w:pPr>
            <w:r w:rsidRPr="00E41EDC">
              <w:rPr>
                <w:rFonts w:ascii="Calibri" w:eastAsiaTheme="minorEastAsia" w:hAnsi="Calibri" w:cs="Calibri"/>
                <w:b/>
                <w:bCs/>
                <w:i/>
                <w:iCs/>
                <w:lang w:val="en-US"/>
              </w:rPr>
              <w:t>GPPB</w:t>
            </w:r>
          </w:p>
          <w:p w14:paraId="1B536755" w14:textId="745A05D1" w:rsidR="00655E93" w:rsidRDefault="00655E93" w:rsidP="004E0B77">
            <w:pPr>
              <w:pStyle w:val="NormalWeb"/>
              <w:spacing w:before="0" w:beforeAutospacing="0" w:after="0" w:afterAutospacing="0"/>
              <w:jc w:val="both"/>
              <w:rPr>
                <w:rFonts w:ascii="Calibri" w:eastAsiaTheme="minorEastAsia" w:hAnsi="Calibri" w:cs="Calibri"/>
                <w:lang w:val="en-US"/>
              </w:rPr>
            </w:pPr>
            <w:r w:rsidRPr="00E41EDC">
              <w:rPr>
                <w:rFonts w:ascii="Calibri" w:eastAsiaTheme="minorEastAsia" w:hAnsi="Calibri" w:cs="Calibri"/>
                <w:lang w:val="en-US"/>
              </w:rPr>
              <w:t xml:space="preserve">The GPPB has been proactively involved in the implementation of the Green Public Procurement (GPP) roadmap since 2013. As part of this initiative, the GPPB developed specific green specifications for the equipment and supplies covered by procurement processes. The GPPB, through its Technical Support Office (TSO), created a GPP Committee to study the existing GPP roadmap to assess the status of its implementation, which was undertaken with the technical assistance of the </w:t>
            </w:r>
            <w:r w:rsidRPr="00E41EDC">
              <w:rPr>
                <w:rFonts w:ascii="Calibri" w:eastAsiaTheme="minorEastAsia" w:hAnsi="Calibri" w:cs="Calibri"/>
                <w:i/>
                <w:iCs/>
                <w:lang w:val="en-US"/>
              </w:rPr>
              <w:t>Deutsche Gesellschaft fuer Internationale Zusammenarbeit</w:t>
            </w:r>
            <w:r w:rsidRPr="00E41EDC">
              <w:rPr>
                <w:rFonts w:ascii="Calibri" w:eastAsiaTheme="minorEastAsia" w:hAnsi="Calibri" w:cs="Calibri"/>
                <w:lang w:val="en-US"/>
              </w:rPr>
              <w:t xml:space="preserve"> (German Corporation for International Cooperation or GIZ). </w:t>
            </w:r>
          </w:p>
          <w:p w14:paraId="5BC1C92C" w14:textId="77777777" w:rsidR="004E0B77" w:rsidRPr="00E41EDC" w:rsidRDefault="004E0B77" w:rsidP="00E41EDC">
            <w:pPr>
              <w:pStyle w:val="NormalWeb"/>
              <w:spacing w:before="0" w:beforeAutospacing="0" w:after="0" w:afterAutospacing="0"/>
              <w:jc w:val="both"/>
              <w:rPr>
                <w:rFonts w:ascii="Calibri" w:eastAsiaTheme="minorEastAsia" w:hAnsi="Calibri" w:cs="Calibri"/>
                <w:b/>
                <w:bCs/>
                <w:i/>
                <w:iCs/>
                <w:lang w:val="en-US"/>
              </w:rPr>
            </w:pPr>
          </w:p>
          <w:p w14:paraId="69AFD9B5" w14:textId="7F6138FD" w:rsidR="00655E93" w:rsidRDefault="00655E93">
            <w:pPr>
              <w:pStyle w:val="NormalWeb"/>
              <w:spacing w:before="0" w:beforeAutospacing="0" w:after="0" w:afterAutospacing="0"/>
              <w:jc w:val="both"/>
              <w:rPr>
                <w:rFonts w:ascii="Calibri" w:eastAsiaTheme="minorEastAsia" w:hAnsi="Calibri" w:cs="Calibri"/>
                <w:lang w:val="en-US"/>
              </w:rPr>
            </w:pPr>
            <w:r w:rsidRPr="00E41EDC">
              <w:rPr>
                <w:rFonts w:ascii="Calibri" w:eastAsiaTheme="minorEastAsia" w:hAnsi="Calibri" w:cs="Calibri"/>
                <w:lang w:val="en-US"/>
              </w:rPr>
              <w:t xml:space="preserve">The GPPB-TSO also enrolled the Philippines in the </w:t>
            </w:r>
            <w:r w:rsidRPr="00E41EDC">
              <w:rPr>
                <w:rFonts w:ascii="Calibri" w:eastAsiaTheme="minorEastAsia" w:hAnsi="Calibri" w:cs="Calibri" w:hint="eastAsia"/>
                <w:lang w:val="en-US"/>
              </w:rPr>
              <w:t>“</w:t>
            </w:r>
            <w:r w:rsidRPr="00E41EDC">
              <w:rPr>
                <w:rFonts w:ascii="Calibri" w:eastAsiaTheme="minorEastAsia" w:hAnsi="Calibri" w:cs="Calibri"/>
                <w:lang w:val="en-US"/>
              </w:rPr>
              <w:t>United Nations Environment Programme (UNEP) for the Sustainable Development Goals (SDG) Indicator 12.7.1 Assessment</w:t>
            </w:r>
            <w:r w:rsidRPr="00E41EDC">
              <w:rPr>
                <w:rFonts w:ascii="Calibri" w:eastAsiaTheme="minorEastAsia" w:hAnsi="Calibri" w:cs="Calibri" w:hint="eastAsia"/>
                <w:lang w:val="en-US"/>
              </w:rPr>
              <w:t>”</w:t>
            </w:r>
            <w:r w:rsidRPr="00E41EDC">
              <w:rPr>
                <w:rFonts w:ascii="Calibri" w:eastAsiaTheme="minorEastAsia" w:hAnsi="Calibri" w:cs="Calibri"/>
                <w:lang w:val="en-US"/>
              </w:rPr>
              <w:t xml:space="preserve"> to upscale the GPP implementation in the country.  In June 2023, the UNEP released its 2022 Federal/National Government</w:t>
            </w:r>
            <w:r w:rsidRPr="00E41EDC">
              <w:rPr>
                <w:rFonts w:ascii="Calibri" w:eastAsiaTheme="minorEastAsia" w:hAnsi="Calibri" w:cs="Calibri" w:hint="eastAsia"/>
                <w:lang w:val="en-US"/>
              </w:rPr>
              <w:t>’</w:t>
            </w:r>
            <w:r w:rsidRPr="00E41EDC">
              <w:rPr>
                <w:rFonts w:ascii="Calibri" w:eastAsiaTheme="minorEastAsia" w:hAnsi="Calibri" w:cs="Calibri"/>
                <w:lang w:val="en-US"/>
              </w:rPr>
              <w:t>s Report on SDG Indicator 12.7.1 wherein the Philippines, through the GPPB-TSO, was commended for its good performance on Sustainable Public Procurement. Specifically, the UNEP report assessed the level of SPP implementation in a country by looking into its SPP policy, SPP provisions, mandatory SPP, legal framework, practical support, environmental criteria, SPP criteria, and monitoring mechanisms, among others.</w:t>
            </w:r>
          </w:p>
          <w:p w14:paraId="35FD9F3D" w14:textId="77777777" w:rsidR="005C773E" w:rsidRPr="00E41EDC" w:rsidRDefault="005C773E" w:rsidP="00E41EDC">
            <w:pPr>
              <w:pStyle w:val="NormalWeb"/>
              <w:spacing w:before="0" w:beforeAutospacing="0" w:after="0" w:afterAutospacing="0"/>
              <w:jc w:val="both"/>
              <w:rPr>
                <w:rFonts w:ascii="Calibri" w:eastAsiaTheme="minorEastAsia" w:hAnsi="Calibri" w:cs="Calibri"/>
                <w:lang w:val="en-US"/>
              </w:rPr>
            </w:pPr>
          </w:p>
          <w:p w14:paraId="42D30A82" w14:textId="00DBE558" w:rsidR="001138BA" w:rsidRPr="00E41EDC" w:rsidRDefault="00655E93" w:rsidP="00E41EDC">
            <w:pPr>
              <w:pStyle w:val="NormalWeb"/>
              <w:spacing w:before="0" w:beforeAutospacing="0" w:after="0" w:afterAutospacing="0"/>
              <w:jc w:val="both"/>
              <w:rPr>
                <w:rFonts w:ascii="Calibri" w:eastAsiaTheme="minorEastAsia" w:hAnsi="Calibri" w:cs="Calibri"/>
                <w:lang w:val="en-US"/>
              </w:rPr>
            </w:pPr>
            <w:r w:rsidRPr="00E41EDC">
              <w:rPr>
                <w:rFonts w:ascii="Calibri" w:eastAsiaTheme="minorEastAsia" w:hAnsi="Calibri" w:cs="Calibri"/>
                <w:lang w:val="en-US"/>
              </w:rPr>
              <w:t>The GPPB has also designated focal persons from other pertinent government agencies to create a strategic framework that provides guidance and direction in formulating green specifications for procurement processes across all government sectors. The GPPB provides orientation for all the GPP focal persons regarding the Sustainable Consumption and Production (SCP) project in the Philippines.</w:t>
            </w:r>
          </w:p>
          <w:p w14:paraId="7F941021" w14:textId="7950430A" w:rsidR="001138BA" w:rsidRPr="00F4368D" w:rsidRDefault="001138BA" w:rsidP="001138BA">
            <w:pPr>
              <w:keepNext/>
              <w:jc w:val="both"/>
              <w:rPr>
                <w:rFonts w:ascii="Calibri" w:hAnsi="Calibri" w:cs="Calibri"/>
              </w:rPr>
            </w:pPr>
          </w:p>
          <w:p w14:paraId="720C2EB8" w14:textId="2DDF06E9" w:rsidR="00230D28" w:rsidRPr="00E41EDC" w:rsidRDefault="00230D28" w:rsidP="001138BA">
            <w:pPr>
              <w:keepNext/>
              <w:jc w:val="both"/>
              <w:rPr>
                <w:rFonts w:ascii="Calibri" w:hAnsi="Calibri" w:cs="Calibri"/>
                <w:b/>
                <w:bCs/>
                <w:i/>
                <w:iCs/>
              </w:rPr>
            </w:pPr>
            <w:r w:rsidRPr="00E41EDC">
              <w:rPr>
                <w:rFonts w:ascii="Calibri" w:hAnsi="Calibri" w:cs="Calibri"/>
                <w:b/>
                <w:bCs/>
                <w:i/>
                <w:iCs/>
              </w:rPr>
              <w:t>Department of Budget and Management - Procurement Service (DBM-PS)</w:t>
            </w:r>
          </w:p>
          <w:p w14:paraId="0F2F3B22" w14:textId="7C9D87EB" w:rsidR="00230D28" w:rsidRPr="00E41EDC" w:rsidRDefault="00230D28" w:rsidP="00230D28">
            <w:pPr>
              <w:keepNext/>
              <w:jc w:val="both"/>
              <w:rPr>
                <w:rFonts w:ascii="Calibri" w:hAnsi="Calibri" w:cs="Calibri"/>
              </w:rPr>
            </w:pPr>
            <w:r w:rsidRPr="00E41EDC">
              <w:rPr>
                <w:rFonts w:ascii="Calibri" w:hAnsi="Calibri" w:cs="Calibri"/>
              </w:rPr>
              <w:t>The DBM-PS is the lead agency in the practical implementation of GPP. It determines the technical specifications of items that it will procure on behalf of the entire government, and it assists in developing the green technical specifications for directly procuring entities throughout the government landscape.</w:t>
            </w:r>
          </w:p>
          <w:p w14:paraId="42D06D03" w14:textId="1DD4787C" w:rsidR="00230D28" w:rsidRPr="006054A3" w:rsidRDefault="00230D28" w:rsidP="006054A3">
            <w:pPr>
              <w:keepNext/>
              <w:jc w:val="both"/>
              <w:rPr>
                <w:rFonts w:ascii="Aptos" w:hAnsi="Aptos"/>
              </w:rPr>
            </w:pPr>
            <w:r w:rsidRPr="00E41EDC">
              <w:rPr>
                <w:rFonts w:ascii="Calibri" w:hAnsi="Calibri" w:cs="Calibri"/>
              </w:rPr>
              <w:t xml:space="preserve">In 2023, the DPM-PS participated in a planning workshop relative to the Scaling of Sustainable Consumption and Production (SCP), a project in collaboration with the German Corporation </w:t>
            </w:r>
            <w:r w:rsidRPr="00E41EDC">
              <w:rPr>
                <w:rFonts w:ascii="Calibri" w:hAnsi="Calibri" w:cs="Calibri"/>
              </w:rPr>
              <w:lastRenderedPageBreak/>
              <w:t>for International Cooperation (GIZ) and the Philippine Center for Environmental Protection and Sustainable Development, Inc. (PCEPSDI).</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7BAB5FE" w:rsidR="00093CA9" w:rsidRDefault="00D01AC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5F979DE" w14:textId="31B90BC1" w:rsidR="00451610" w:rsidRPr="00E41EDC" w:rsidRDefault="00451610" w:rsidP="00451610">
            <w:pPr>
              <w:spacing w:after="160" w:line="278" w:lineRule="auto"/>
              <w:jc w:val="both"/>
              <w:rPr>
                <w:rFonts w:cstheme="minorHAnsi"/>
              </w:rPr>
            </w:pPr>
            <w:r w:rsidRPr="00E41EDC">
              <w:rPr>
                <w:rFonts w:cstheme="minorHAnsi"/>
              </w:rPr>
              <w:t xml:space="preserve">Under Section 91 of the </w:t>
            </w:r>
            <w:r w:rsidR="00B814BD">
              <w:rPr>
                <w:rFonts w:cstheme="minorHAnsi"/>
              </w:rPr>
              <w:t>NGPA</w:t>
            </w:r>
            <w:r w:rsidRPr="00E41EDC">
              <w:rPr>
                <w:rFonts w:cstheme="minorHAnsi"/>
              </w:rPr>
              <w:t xml:space="preserve">, the GPPB is mandated to establish and implement a strategic procurement monitoring program that uses data analytics to enhance procurement planning and evidence-based policymaking. Section 24 of the </w:t>
            </w:r>
            <w:r w:rsidR="00635FA5">
              <w:rPr>
                <w:rFonts w:cstheme="minorHAnsi"/>
              </w:rPr>
              <w:t>NGPA provides that</w:t>
            </w:r>
            <w:r w:rsidRPr="00E41EDC">
              <w:rPr>
                <w:rFonts w:cstheme="minorHAnsi"/>
              </w:rPr>
              <w:t xml:space="preserve"> the GPPB will analyze the data obtained from submitted procurement reports to ensure disclosure of information related to the procurement process. The GPPB will publish an annual report on its website to assist procuring entities in the strategic planning of their procurement projects, assist oversight bodies in formulating and implementing data-driven effective procurement policies, and facilitate public awareness, active participation, and monitoring of government procurement processes.</w:t>
            </w:r>
          </w:p>
          <w:p w14:paraId="0EC50C99" w14:textId="574845D8" w:rsidR="00451610" w:rsidRPr="00E41EDC" w:rsidRDefault="00451610" w:rsidP="00451610">
            <w:pPr>
              <w:keepNext/>
              <w:rPr>
                <w:rFonts w:cstheme="minorHAnsi"/>
              </w:rPr>
            </w:pPr>
            <w:r w:rsidRPr="00E41EDC">
              <w:rPr>
                <w:rFonts w:cstheme="minorHAnsi"/>
              </w:rPr>
              <w:t xml:space="preserve">The DTI is also tasked to develop a validation and certification program for green products to encourage and monitor the private sector’s participation in the implementation of the green public procurement strategies. </w:t>
            </w:r>
          </w:p>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F54C02"/>
        </w:tc>
        <w:tc>
          <w:tcPr>
            <w:tcW w:w="1447" w:type="dxa"/>
            <w:vAlign w:val="center"/>
          </w:tcPr>
          <w:p w14:paraId="13B916E8" w14:textId="77777777" w:rsidR="00CF5268" w:rsidRDefault="00CF5268" w:rsidP="00F54C02"/>
        </w:tc>
        <w:tc>
          <w:tcPr>
            <w:tcW w:w="1447" w:type="dxa"/>
            <w:vAlign w:val="center"/>
          </w:tcPr>
          <w:p w14:paraId="16103FAE" w14:textId="668B98A4" w:rsidR="00CF5268" w:rsidRDefault="00CF5268" w:rsidP="00F54C02"/>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F54C02"/>
        </w:tc>
        <w:tc>
          <w:tcPr>
            <w:tcW w:w="1447" w:type="dxa"/>
            <w:vAlign w:val="center"/>
          </w:tcPr>
          <w:p w14:paraId="04ABBC33" w14:textId="77777777" w:rsidR="00CF5268" w:rsidRDefault="00CF5268" w:rsidP="00F54C02"/>
        </w:tc>
        <w:tc>
          <w:tcPr>
            <w:tcW w:w="1447" w:type="dxa"/>
            <w:vAlign w:val="center"/>
          </w:tcPr>
          <w:p w14:paraId="2E680148" w14:textId="146BBA2D" w:rsidR="00CF5268" w:rsidRDefault="00CF5268" w:rsidP="00F54C02"/>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F54C02"/>
        </w:tc>
        <w:tc>
          <w:tcPr>
            <w:tcW w:w="1447" w:type="dxa"/>
            <w:vAlign w:val="center"/>
          </w:tcPr>
          <w:p w14:paraId="568957B7" w14:textId="77777777" w:rsidR="00CF5268" w:rsidRDefault="00CF5268" w:rsidP="00F54C02"/>
        </w:tc>
        <w:tc>
          <w:tcPr>
            <w:tcW w:w="1447" w:type="dxa"/>
            <w:vAlign w:val="center"/>
          </w:tcPr>
          <w:p w14:paraId="4890C90B" w14:textId="03D207B9" w:rsidR="00CF5268" w:rsidRDefault="00CF5268" w:rsidP="00F54C02"/>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F54C02"/>
        </w:tc>
        <w:tc>
          <w:tcPr>
            <w:tcW w:w="1447" w:type="dxa"/>
            <w:vAlign w:val="center"/>
          </w:tcPr>
          <w:p w14:paraId="4B303F1A" w14:textId="77777777" w:rsidR="00CF5268" w:rsidRDefault="00CF5268" w:rsidP="00F54C02"/>
        </w:tc>
        <w:tc>
          <w:tcPr>
            <w:tcW w:w="1447" w:type="dxa"/>
            <w:vAlign w:val="center"/>
          </w:tcPr>
          <w:p w14:paraId="7BF3CEC6" w14:textId="2B7F009A" w:rsidR="00CF5268" w:rsidRDefault="00CF5268" w:rsidP="00F54C02"/>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246D6DB" w:rsidR="00CF5268" w:rsidRDefault="00CF5268" w:rsidP="00F54C02"/>
        </w:tc>
        <w:tc>
          <w:tcPr>
            <w:tcW w:w="1447" w:type="dxa"/>
            <w:vAlign w:val="center"/>
          </w:tcPr>
          <w:p w14:paraId="7467E63D" w14:textId="77777777" w:rsidR="00CF5268" w:rsidRDefault="00CF5268" w:rsidP="00F54C02"/>
        </w:tc>
        <w:tc>
          <w:tcPr>
            <w:tcW w:w="1447" w:type="dxa"/>
            <w:vAlign w:val="center"/>
          </w:tcPr>
          <w:p w14:paraId="4A3DBF18" w14:textId="57810CF8" w:rsidR="00CF5268" w:rsidRDefault="00CF5268" w:rsidP="00F54C02"/>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EF3D272" w:rsidR="466E435B" w:rsidRDefault="466E435B" w:rsidP="00F54C02"/>
        </w:tc>
        <w:tc>
          <w:tcPr>
            <w:tcW w:w="1447" w:type="dxa"/>
            <w:vAlign w:val="center"/>
          </w:tcPr>
          <w:p w14:paraId="697C122A" w14:textId="57FE067F" w:rsidR="466E435B" w:rsidRDefault="466E435B" w:rsidP="00F54C02"/>
        </w:tc>
        <w:tc>
          <w:tcPr>
            <w:tcW w:w="1447" w:type="dxa"/>
            <w:vAlign w:val="center"/>
          </w:tcPr>
          <w:p w14:paraId="5D69C390" w14:textId="32AD7144" w:rsidR="466E435B" w:rsidRDefault="466E435B" w:rsidP="00F54C02"/>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42DF1226" w:rsidR="00CF5268" w:rsidRDefault="00CF5268" w:rsidP="00F54C02"/>
        </w:tc>
        <w:tc>
          <w:tcPr>
            <w:tcW w:w="1447" w:type="dxa"/>
            <w:vAlign w:val="center"/>
          </w:tcPr>
          <w:p w14:paraId="526ECE0C" w14:textId="77777777" w:rsidR="00CF5268" w:rsidRDefault="00CF5268" w:rsidP="00F54C02"/>
        </w:tc>
        <w:tc>
          <w:tcPr>
            <w:tcW w:w="1447" w:type="dxa"/>
            <w:vAlign w:val="center"/>
          </w:tcPr>
          <w:p w14:paraId="6E3BF266" w14:textId="59A08CEE" w:rsidR="00CF5268" w:rsidRDefault="00CF5268" w:rsidP="00F54C02"/>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02C80A7C" w:rsidR="466E435B" w:rsidRDefault="466E435B" w:rsidP="00F54C02"/>
        </w:tc>
        <w:tc>
          <w:tcPr>
            <w:tcW w:w="1447" w:type="dxa"/>
            <w:vAlign w:val="center"/>
          </w:tcPr>
          <w:p w14:paraId="7D630605" w14:textId="7463B165" w:rsidR="466E435B" w:rsidRDefault="466E435B" w:rsidP="00F54C02"/>
        </w:tc>
        <w:tc>
          <w:tcPr>
            <w:tcW w:w="1447" w:type="dxa"/>
            <w:vAlign w:val="center"/>
          </w:tcPr>
          <w:p w14:paraId="78F26697" w14:textId="0B3BBA6A" w:rsidR="466E435B" w:rsidRDefault="466E435B" w:rsidP="00F54C02"/>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F46DFE2" w:rsidR="466E435B" w:rsidRDefault="466E435B" w:rsidP="00F54C02"/>
        </w:tc>
        <w:tc>
          <w:tcPr>
            <w:tcW w:w="1447" w:type="dxa"/>
            <w:vAlign w:val="center"/>
          </w:tcPr>
          <w:p w14:paraId="5AFB0A97" w14:textId="7E66824F" w:rsidR="466E435B" w:rsidRDefault="466E435B" w:rsidP="00F54C02"/>
        </w:tc>
        <w:tc>
          <w:tcPr>
            <w:tcW w:w="1447" w:type="dxa"/>
            <w:vAlign w:val="center"/>
          </w:tcPr>
          <w:p w14:paraId="7A06765B" w14:textId="58E49E16" w:rsidR="466E435B" w:rsidRDefault="466E435B" w:rsidP="00F54C02"/>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D07BAB7" w:rsidR="466E435B" w:rsidRDefault="466E435B" w:rsidP="00F54C02"/>
        </w:tc>
        <w:tc>
          <w:tcPr>
            <w:tcW w:w="1447" w:type="dxa"/>
            <w:vAlign w:val="center"/>
          </w:tcPr>
          <w:p w14:paraId="1992AAA4" w14:textId="13FAFBCD" w:rsidR="466E435B" w:rsidRDefault="466E435B" w:rsidP="00F54C02"/>
        </w:tc>
        <w:tc>
          <w:tcPr>
            <w:tcW w:w="1447" w:type="dxa"/>
            <w:vAlign w:val="center"/>
          </w:tcPr>
          <w:p w14:paraId="5E930EB6" w14:textId="3A3423E6" w:rsidR="466E435B" w:rsidRDefault="466E435B" w:rsidP="00F54C02"/>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C92F89D" w:rsidR="466E435B" w:rsidRDefault="466E435B" w:rsidP="00F54C02"/>
        </w:tc>
        <w:tc>
          <w:tcPr>
            <w:tcW w:w="1447" w:type="dxa"/>
            <w:vAlign w:val="center"/>
          </w:tcPr>
          <w:p w14:paraId="0D092DE1" w14:textId="3A5B0CC3" w:rsidR="466E435B" w:rsidRDefault="466E435B" w:rsidP="00F54C02"/>
        </w:tc>
        <w:tc>
          <w:tcPr>
            <w:tcW w:w="1447" w:type="dxa"/>
            <w:vAlign w:val="center"/>
          </w:tcPr>
          <w:p w14:paraId="1A2F5FE9" w14:textId="70FCBD7D" w:rsidR="466E435B" w:rsidRDefault="466E435B" w:rsidP="00F54C02"/>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F54C02"/>
        </w:tc>
        <w:tc>
          <w:tcPr>
            <w:tcW w:w="1447" w:type="dxa"/>
            <w:vAlign w:val="center"/>
          </w:tcPr>
          <w:p w14:paraId="65791BCC" w14:textId="77777777" w:rsidR="00CF5268" w:rsidRDefault="00CF5268" w:rsidP="00F54C02"/>
        </w:tc>
        <w:tc>
          <w:tcPr>
            <w:tcW w:w="1447" w:type="dxa"/>
            <w:vAlign w:val="center"/>
          </w:tcPr>
          <w:p w14:paraId="3EF422E2" w14:textId="0D587BE0" w:rsidR="00CF5268" w:rsidRDefault="00CF5268" w:rsidP="00F54C02"/>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F54C02"/>
        </w:tc>
        <w:tc>
          <w:tcPr>
            <w:tcW w:w="1447" w:type="dxa"/>
            <w:vAlign w:val="center"/>
          </w:tcPr>
          <w:p w14:paraId="592977B8" w14:textId="77777777" w:rsidR="00CF5268" w:rsidRDefault="00CF5268" w:rsidP="00F54C02"/>
        </w:tc>
        <w:tc>
          <w:tcPr>
            <w:tcW w:w="1447" w:type="dxa"/>
            <w:vAlign w:val="center"/>
          </w:tcPr>
          <w:p w14:paraId="45E5A510" w14:textId="1694F5E0" w:rsidR="00CF5268" w:rsidRDefault="00CF5268" w:rsidP="00F54C02"/>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1B6AC292" w:rsidR="004B2D74" w:rsidRDefault="004B2D74" w:rsidP="00F54C02"/>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9B720F2" w:rsidR="004B2D74" w:rsidRDefault="004B2D74" w:rsidP="00F54C02"/>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3177CFD0" w:rsidR="004B2D74" w:rsidRDefault="004B2D74" w:rsidP="00F54C02"/>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5C6C279E" w:rsidR="004B2D74" w:rsidRDefault="004B2D74" w:rsidP="00F54C02"/>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3C38B60F" w:rsidR="004B2D74" w:rsidRDefault="004B2D74" w:rsidP="00F54C02"/>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6AD393C" w:rsidR="004B2D74" w:rsidRDefault="004B2D74" w:rsidP="00F54C02"/>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23E39991"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2D0F8285"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26D97728"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7D43CDD"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42F9CC9"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11A5B3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826935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46321CC"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4E2BCA" w:rsidRDefault="00C57511" w:rsidP="00DD3144">
            <w:pPr>
              <w:rPr>
                <w:color w:val="000000" w:themeColor="text1"/>
              </w:rPr>
            </w:pPr>
            <w:r w:rsidRPr="004E2BCA">
              <w:rPr>
                <w:color w:val="000000" w:themeColor="text1"/>
              </w:rPr>
              <w:t xml:space="preserve">In the case of voluntary rules, is there evidence that this </w:t>
            </w:r>
            <w:r w:rsidRPr="004E2BCA">
              <w:rPr>
                <w:rFonts w:eastAsia="Times New Roman" w:cstheme="minorHAnsi"/>
                <w:b/>
                <w:color w:val="7030A0"/>
                <w:kern w:val="0"/>
                <w:lang w:val="en-SG" w:eastAsia="en-GB"/>
                <w14:ligatures w14:val="none"/>
              </w:rPr>
              <w:t>policy tool</w:t>
            </w:r>
            <w:r w:rsidRPr="004E2BCA">
              <w:rPr>
                <w:rFonts w:eastAsia="Times New Roman" w:cstheme="minorHAnsi"/>
                <w:color w:val="7030A0"/>
                <w:kern w:val="0"/>
                <w:lang w:val="en-SG" w:eastAsia="en-GB"/>
                <w14:ligatures w14:val="none"/>
              </w:rPr>
              <w:t xml:space="preserve"> </w:t>
            </w:r>
            <w:r w:rsidRPr="004E2BCA">
              <w:rPr>
                <w:color w:val="000000" w:themeColor="text1"/>
              </w:rPr>
              <w:t>is being implemented? For example, if follow up regulations are being developed, initiatives are being launched, funding is being allocated, etc.</w:t>
            </w:r>
          </w:p>
          <w:p w14:paraId="17B7CC79" w14:textId="77777777" w:rsidR="00C57511" w:rsidRPr="004E2BCA" w:rsidRDefault="00C57511" w:rsidP="00DD3144">
            <w:pPr>
              <w:rPr>
                <w:color w:val="000000" w:themeColor="text1"/>
              </w:rPr>
            </w:pPr>
          </w:p>
          <w:p w14:paraId="1C3D05D0" w14:textId="059CEFCE" w:rsidR="00C57511" w:rsidRPr="00C57511" w:rsidRDefault="00C57511" w:rsidP="00DD3144">
            <w:pPr>
              <w:rPr>
                <w:color w:val="000000" w:themeColor="text1"/>
              </w:rPr>
            </w:pPr>
            <w:r w:rsidRPr="004E2BCA">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4786633"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4E2BCA" w:rsidRDefault="00C57511" w:rsidP="00DD3144">
            <w:pPr>
              <w:spacing w:line="276" w:lineRule="auto"/>
              <w:rPr>
                <w:color w:val="000000" w:themeColor="text1"/>
              </w:rPr>
            </w:pPr>
            <w:r w:rsidRPr="004E2BCA">
              <w:rPr>
                <w:color w:val="000000" w:themeColor="text1"/>
              </w:rPr>
              <w:t xml:space="preserve">Briefly explain your answer to Q1.11.  If referencing </w:t>
            </w:r>
            <w:r w:rsidRPr="004E2BCA">
              <w:rPr>
                <w:b/>
                <w:bCs/>
                <w:color w:val="000000" w:themeColor="text1"/>
              </w:rPr>
              <w:t xml:space="preserve">new sources, </w:t>
            </w:r>
            <w:r w:rsidRPr="004E2BCA">
              <w:rPr>
                <w:color w:val="000000" w:themeColor="text1"/>
              </w:rPr>
              <w:t xml:space="preserve">please provide a </w:t>
            </w:r>
            <w:r w:rsidRPr="004E2BCA">
              <w:rPr>
                <w:b/>
                <w:color w:val="7030A0"/>
              </w:rPr>
              <w:t>web-archived link</w:t>
            </w:r>
            <w:r w:rsidRPr="004E2BCA">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E9333C8" w:rsidR="00654950" w:rsidRPr="004E2BCA"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CDCC78C"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173E6D16"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4E2BCA" w:rsidRDefault="00CB1649" w:rsidP="00DD3144">
            <w:pPr>
              <w:spacing w:line="276" w:lineRule="auto"/>
              <w:rPr>
                <w:color w:val="000000" w:themeColor="text1"/>
              </w:rPr>
            </w:pPr>
            <w:r w:rsidRPr="004E2BCA">
              <w:rPr>
                <w:color w:val="000000" w:themeColor="text1"/>
              </w:rPr>
              <w:t xml:space="preserve">Briefly explain your answer to Q1.13, noting one to two exemplary cases of enforcement if relevant. If referencing </w:t>
            </w:r>
            <w:r w:rsidRPr="004E2BCA">
              <w:rPr>
                <w:b/>
                <w:bCs/>
                <w:color w:val="000000" w:themeColor="text1"/>
              </w:rPr>
              <w:t xml:space="preserve">new sources, </w:t>
            </w:r>
            <w:r w:rsidRPr="004E2BCA">
              <w:rPr>
                <w:color w:val="000000" w:themeColor="text1"/>
              </w:rPr>
              <w:t xml:space="preserve">please provide a </w:t>
            </w:r>
            <w:r w:rsidRPr="004E2BCA">
              <w:rPr>
                <w:b/>
                <w:color w:val="7030A0"/>
              </w:rPr>
              <w:t>web-archived link</w:t>
            </w:r>
            <w:r w:rsidRPr="004E2BCA">
              <w:rPr>
                <w:color w:val="7030A0"/>
              </w:rPr>
              <w:t xml:space="preserve"> </w:t>
            </w:r>
            <w:r w:rsidRPr="004E2BCA">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256A68FA" w:rsidR="00BE0825" w:rsidRPr="006A51C1"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4E2BCA">
              <w:rPr>
                <w:color w:val="000000" w:themeColor="text1"/>
              </w:rPr>
              <w:t xml:space="preserve">To your knowledge, has this </w:t>
            </w:r>
            <w:r w:rsidRPr="004E2BCA">
              <w:rPr>
                <w:rFonts w:eastAsia="Times New Roman" w:cstheme="minorHAnsi"/>
                <w:b/>
                <w:color w:val="7030A0"/>
                <w:kern w:val="0"/>
                <w:lang w:val="en-SG" w:eastAsia="en-GB"/>
                <w14:ligatures w14:val="none"/>
              </w:rPr>
              <w:t>policy tool</w:t>
            </w:r>
            <w:r w:rsidRPr="004E2BCA">
              <w:rPr>
                <w:rFonts w:eastAsia="Times New Roman" w:cstheme="minorHAnsi"/>
                <w:color w:val="7030A0"/>
                <w:kern w:val="0"/>
                <w:lang w:val="en-SG" w:eastAsia="en-GB"/>
                <w14:ligatures w14:val="none"/>
              </w:rPr>
              <w:t xml:space="preserve"> </w:t>
            </w:r>
            <w:r w:rsidRPr="004E2BCA">
              <w:rPr>
                <w:color w:val="000000" w:themeColor="text1"/>
              </w:rPr>
              <w:t xml:space="preserve">ever been involved in litigation? This could include direct challenges to the </w:t>
            </w:r>
            <w:r w:rsidRPr="004E2BCA">
              <w:rPr>
                <w:rFonts w:eastAsia="Times New Roman" w:cstheme="minorHAnsi"/>
                <w:b/>
                <w:color w:val="7030A0"/>
                <w:kern w:val="0"/>
                <w:lang w:val="en-SG" w:eastAsia="en-GB"/>
                <w14:ligatures w14:val="none"/>
              </w:rPr>
              <w:t>policy tool</w:t>
            </w:r>
            <w:r w:rsidRPr="004E2BCA">
              <w:rPr>
                <w:color w:val="000000" w:themeColor="text1"/>
              </w:rPr>
              <w:t>, or its inclusion in cases where it is being cited as a basis for challenging other regulations. 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sidRPr="004E2BCA">
              <w:rPr>
                <w:color w:val="000000" w:themeColor="text1"/>
              </w:rPr>
              <w:t xml:space="preserve">Briefly explain your answer to Q1.15.  If referencing </w:t>
            </w:r>
            <w:r w:rsidRPr="004E2BCA">
              <w:rPr>
                <w:b/>
                <w:bCs/>
                <w:color w:val="000000" w:themeColor="text1"/>
              </w:rPr>
              <w:t xml:space="preserve">new sources, </w:t>
            </w:r>
            <w:r w:rsidRPr="004E2BCA">
              <w:rPr>
                <w:color w:val="000000" w:themeColor="text1"/>
              </w:rPr>
              <w:t xml:space="preserve">please provide a </w:t>
            </w:r>
            <w:r w:rsidRPr="004E2BCA">
              <w:rPr>
                <w:b/>
                <w:color w:val="7030A0"/>
              </w:rPr>
              <w:t>web-archived link</w:t>
            </w:r>
            <w:r w:rsidRPr="004E2BCA">
              <w:rPr>
                <w:color w:val="7030A0"/>
              </w:rPr>
              <w:t xml:space="preserve"> </w:t>
            </w:r>
            <w:r w:rsidRPr="004E2BCA">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4E2BCA"/>
        </w:tc>
        <w:tc>
          <w:tcPr>
            <w:tcW w:w="1440" w:type="dxa"/>
            <w:vAlign w:val="center"/>
          </w:tcPr>
          <w:p w14:paraId="7015C034" w14:textId="6A2FEDB1" w:rsidR="00042406" w:rsidRDefault="00042406" w:rsidP="004E2BCA"/>
        </w:tc>
        <w:tc>
          <w:tcPr>
            <w:tcW w:w="1890" w:type="dxa"/>
            <w:vAlign w:val="center"/>
          </w:tcPr>
          <w:p w14:paraId="0D7B8554" w14:textId="77777777" w:rsidR="00042406" w:rsidRDefault="00042406" w:rsidP="004E2BCA"/>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4E2BCA"/>
        </w:tc>
        <w:tc>
          <w:tcPr>
            <w:tcW w:w="1440" w:type="dxa"/>
            <w:vAlign w:val="center"/>
          </w:tcPr>
          <w:p w14:paraId="07C6BDE2" w14:textId="77777777" w:rsidR="00042406" w:rsidRDefault="00042406" w:rsidP="004E2BCA"/>
        </w:tc>
        <w:tc>
          <w:tcPr>
            <w:tcW w:w="1890" w:type="dxa"/>
            <w:vAlign w:val="center"/>
          </w:tcPr>
          <w:p w14:paraId="6E6F3A6D" w14:textId="4BBE9816" w:rsidR="00042406" w:rsidRDefault="00042406" w:rsidP="004E2BCA"/>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4E2BCA"/>
        </w:tc>
        <w:tc>
          <w:tcPr>
            <w:tcW w:w="1440" w:type="dxa"/>
            <w:vAlign w:val="center"/>
          </w:tcPr>
          <w:p w14:paraId="78F2FEC9" w14:textId="69DD5656" w:rsidR="00042406" w:rsidRDefault="00042406" w:rsidP="004E2BCA"/>
        </w:tc>
        <w:tc>
          <w:tcPr>
            <w:tcW w:w="1890" w:type="dxa"/>
            <w:vAlign w:val="center"/>
          </w:tcPr>
          <w:p w14:paraId="1D255A36" w14:textId="77777777" w:rsidR="00042406" w:rsidRDefault="00042406" w:rsidP="004E2BCA"/>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4E2BCA"/>
        </w:tc>
        <w:tc>
          <w:tcPr>
            <w:tcW w:w="1440" w:type="dxa"/>
            <w:vAlign w:val="center"/>
          </w:tcPr>
          <w:p w14:paraId="44DA35FE" w14:textId="6B4612FB" w:rsidR="00042406" w:rsidRDefault="00042406" w:rsidP="004E2BCA"/>
        </w:tc>
        <w:tc>
          <w:tcPr>
            <w:tcW w:w="1890" w:type="dxa"/>
            <w:vAlign w:val="center"/>
          </w:tcPr>
          <w:p w14:paraId="02561B88" w14:textId="77777777" w:rsidR="00042406" w:rsidRDefault="00042406" w:rsidP="004E2BCA"/>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7A531D0B" w:rsidR="00042406" w:rsidRDefault="00042406" w:rsidP="004E2BCA"/>
        </w:tc>
        <w:tc>
          <w:tcPr>
            <w:tcW w:w="1440" w:type="dxa"/>
            <w:vAlign w:val="center"/>
          </w:tcPr>
          <w:p w14:paraId="7EE9A7FE" w14:textId="77777777" w:rsidR="00042406" w:rsidRDefault="00042406" w:rsidP="004E2BCA"/>
        </w:tc>
        <w:tc>
          <w:tcPr>
            <w:tcW w:w="1890" w:type="dxa"/>
            <w:vAlign w:val="center"/>
          </w:tcPr>
          <w:p w14:paraId="64DEAA9D" w14:textId="77777777" w:rsidR="00042406" w:rsidRDefault="00042406" w:rsidP="004E2BCA"/>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618E248F" w:rsidR="00042406" w:rsidRDefault="00042406" w:rsidP="004E2BCA"/>
        </w:tc>
        <w:tc>
          <w:tcPr>
            <w:tcW w:w="1440" w:type="dxa"/>
            <w:vAlign w:val="center"/>
          </w:tcPr>
          <w:p w14:paraId="7603D43B" w14:textId="77777777" w:rsidR="00042406" w:rsidRDefault="00042406" w:rsidP="004E2BCA"/>
        </w:tc>
        <w:tc>
          <w:tcPr>
            <w:tcW w:w="1890" w:type="dxa"/>
            <w:vAlign w:val="center"/>
          </w:tcPr>
          <w:p w14:paraId="0BF1E54E" w14:textId="77777777" w:rsidR="00042406" w:rsidRDefault="00042406" w:rsidP="004E2BCA"/>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4E2BCA"/>
        </w:tc>
        <w:tc>
          <w:tcPr>
            <w:tcW w:w="1440" w:type="dxa"/>
            <w:vAlign w:val="center"/>
          </w:tcPr>
          <w:p w14:paraId="61F239DB" w14:textId="77777777" w:rsidR="00042406" w:rsidRDefault="00042406" w:rsidP="004E2BCA"/>
        </w:tc>
        <w:tc>
          <w:tcPr>
            <w:tcW w:w="1890" w:type="dxa"/>
            <w:vAlign w:val="center"/>
          </w:tcPr>
          <w:p w14:paraId="24A26498" w14:textId="251D5BA4" w:rsidR="00042406" w:rsidRDefault="00042406" w:rsidP="004E2BCA"/>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Pr="004E2BCA" w:rsidRDefault="005F4B1C" w:rsidP="00DD3144">
            <w:r w:rsidRPr="004E2BCA">
              <w:t xml:space="preserve">Do the </w:t>
            </w:r>
            <w:r w:rsidRPr="004E2BCA">
              <w:rPr>
                <w:rFonts w:cstheme="minorHAnsi"/>
                <w:b/>
                <w:color w:val="7030A0"/>
              </w:rPr>
              <w:t>targeted entities</w:t>
            </w:r>
            <w:r w:rsidRPr="004E2BCA">
              <w:t xml:space="preserve"> for disclosing </w:t>
            </w:r>
            <w:r w:rsidRPr="004E2BCA">
              <w:rPr>
                <w:b/>
                <w:color w:val="7030A0"/>
              </w:rPr>
              <w:t>GHG emissions</w:t>
            </w:r>
            <w:r w:rsidRPr="004E2BCA">
              <w:t xml:space="preserve"> differ from those entities identified in Q1.1 (Who is being targeted)? </w:t>
            </w:r>
          </w:p>
          <w:p w14:paraId="1F4930A6" w14:textId="77777777" w:rsidR="005F4B1C" w:rsidRPr="004E2BCA" w:rsidRDefault="005F4B1C" w:rsidP="00DD3144"/>
          <w:p w14:paraId="2B0B21E8" w14:textId="727C88F4" w:rsidR="00931F08" w:rsidRDefault="005F4B1C" w:rsidP="00DD3144">
            <w:r w:rsidRPr="004E2BCA">
              <w:t xml:space="preserve">If so, please describe the </w:t>
            </w:r>
            <w:r w:rsidRPr="004E2BCA">
              <w:rPr>
                <w:rFonts w:cstheme="minorHAnsi"/>
                <w:b/>
                <w:color w:val="7030A0"/>
              </w:rPr>
              <w:t>targeted entities</w:t>
            </w:r>
            <w:r w:rsidRPr="004E2BCA">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rsidRPr="004E2BCA">
              <w:t xml:space="preserve">Do the </w:t>
            </w:r>
            <w:r w:rsidRPr="004E2BCA">
              <w:rPr>
                <w:rFonts w:cstheme="minorHAnsi"/>
                <w:b/>
                <w:color w:val="7030A0"/>
              </w:rPr>
              <w:t>targeted entities</w:t>
            </w:r>
            <w:r w:rsidRPr="004E2BCA">
              <w:t xml:space="preserve"> for disclosing </w:t>
            </w:r>
            <w:r w:rsidRPr="004E2BCA">
              <w:rPr>
                <w:b/>
                <w:color w:val="7030A0"/>
              </w:rPr>
              <w:t>GHG emissions offsets or removals</w:t>
            </w:r>
            <w:r w:rsidRPr="004E2BCA">
              <w:rPr>
                <w:color w:val="7030A0"/>
              </w:rPr>
              <w:t xml:space="preserve"> </w:t>
            </w:r>
            <w:r w:rsidRPr="004E2BCA">
              <w:t>differ from those entities identified in Q1.1 (Who is being targeted)?</w:t>
            </w:r>
            <w:r>
              <w:t xml:space="preserve">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F54C02" w:rsidRPr="00610F28" w14:paraId="30EC8855" w14:textId="77777777" w:rsidTr="00610F28">
        <w:trPr>
          <w:trHeight w:val="24"/>
        </w:trPr>
        <w:tc>
          <w:tcPr>
            <w:tcW w:w="1066" w:type="dxa"/>
            <w:vAlign w:val="center"/>
          </w:tcPr>
          <w:p w14:paraId="04D7EE28" w14:textId="099BBC82" w:rsidR="00F54C02" w:rsidRPr="00610F28" w:rsidRDefault="00F54C02" w:rsidP="00F54C0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F54C02" w:rsidRPr="00610F28" w:rsidRDefault="00F54C02" w:rsidP="00F54C02">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F54C02" w:rsidRPr="00610F28" w:rsidRDefault="00F54C02" w:rsidP="006054A3">
            <w:pPr>
              <w:jc w:val="center"/>
              <w:rPr>
                <w:rFonts w:ascii="Calibri" w:hAnsi="Calibri" w:cs="Calibri"/>
              </w:rPr>
            </w:pPr>
          </w:p>
        </w:tc>
        <w:tc>
          <w:tcPr>
            <w:tcW w:w="1740" w:type="dxa"/>
            <w:vAlign w:val="center"/>
          </w:tcPr>
          <w:p w14:paraId="61AE2F42" w14:textId="77777777" w:rsidR="00F54C02" w:rsidRPr="00610F28" w:rsidRDefault="00F54C02" w:rsidP="006054A3">
            <w:pPr>
              <w:jc w:val="center"/>
              <w:rPr>
                <w:rFonts w:ascii="Calibri" w:hAnsi="Calibri" w:cs="Calibri"/>
              </w:rPr>
            </w:pPr>
          </w:p>
        </w:tc>
        <w:tc>
          <w:tcPr>
            <w:tcW w:w="1740" w:type="dxa"/>
            <w:vAlign w:val="center"/>
          </w:tcPr>
          <w:p w14:paraId="7257E4AC" w14:textId="094AFDEB" w:rsidR="00F54C02" w:rsidRPr="00610F28" w:rsidRDefault="00F54C02" w:rsidP="006054A3">
            <w:pPr>
              <w:jc w:val="center"/>
              <w:rPr>
                <w:rFonts w:ascii="Calibri" w:hAnsi="Calibri" w:cs="Calibri"/>
              </w:rPr>
            </w:pPr>
            <w:r>
              <w:t>X</w:t>
            </w:r>
          </w:p>
        </w:tc>
      </w:tr>
      <w:tr w:rsidR="00F54C02" w:rsidRPr="00610F28" w14:paraId="03313D98" w14:textId="77777777" w:rsidTr="00610F28">
        <w:trPr>
          <w:trHeight w:val="24"/>
        </w:trPr>
        <w:tc>
          <w:tcPr>
            <w:tcW w:w="1066" w:type="dxa"/>
            <w:vAlign w:val="center"/>
          </w:tcPr>
          <w:p w14:paraId="7D36E34A" w14:textId="15ACAF90" w:rsidR="00F54C02" w:rsidRPr="00610F28" w:rsidRDefault="00F54C02" w:rsidP="00F54C02">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F54C02" w:rsidRPr="00610F28" w:rsidRDefault="00F54C02" w:rsidP="00F54C02">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F54C02" w:rsidRPr="00610F28" w:rsidRDefault="00F54C02" w:rsidP="006054A3">
            <w:pPr>
              <w:jc w:val="center"/>
              <w:rPr>
                <w:rFonts w:ascii="Calibri" w:hAnsi="Calibri" w:cs="Calibri"/>
              </w:rPr>
            </w:pPr>
          </w:p>
        </w:tc>
        <w:tc>
          <w:tcPr>
            <w:tcW w:w="1740" w:type="dxa"/>
            <w:vAlign w:val="center"/>
          </w:tcPr>
          <w:p w14:paraId="19CD4AFC" w14:textId="77777777" w:rsidR="00F54C02" w:rsidRPr="00610F28" w:rsidRDefault="00F54C02" w:rsidP="006054A3">
            <w:pPr>
              <w:jc w:val="center"/>
              <w:rPr>
                <w:rFonts w:ascii="Calibri" w:hAnsi="Calibri" w:cs="Calibri"/>
              </w:rPr>
            </w:pPr>
          </w:p>
        </w:tc>
        <w:tc>
          <w:tcPr>
            <w:tcW w:w="1740" w:type="dxa"/>
            <w:vAlign w:val="center"/>
          </w:tcPr>
          <w:p w14:paraId="73C261DC" w14:textId="1CFBE682" w:rsidR="00F54C02" w:rsidRPr="00610F28" w:rsidRDefault="00F54C02" w:rsidP="006054A3">
            <w:pPr>
              <w:jc w:val="center"/>
              <w:rPr>
                <w:rFonts w:ascii="Calibri" w:hAnsi="Calibri" w:cs="Calibri"/>
              </w:rPr>
            </w:pPr>
            <w:r>
              <w:t>X</w:t>
            </w:r>
          </w:p>
        </w:tc>
      </w:tr>
      <w:tr w:rsidR="00F54C02" w:rsidRPr="00610F28" w14:paraId="59183813" w14:textId="77777777" w:rsidTr="00610F28">
        <w:trPr>
          <w:trHeight w:val="24"/>
        </w:trPr>
        <w:tc>
          <w:tcPr>
            <w:tcW w:w="1066" w:type="dxa"/>
            <w:vAlign w:val="center"/>
          </w:tcPr>
          <w:p w14:paraId="1314AFB0" w14:textId="725C6636" w:rsidR="00F54C02" w:rsidRPr="00610F28" w:rsidRDefault="00F54C02" w:rsidP="00F54C02">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F54C02" w:rsidRPr="00610F28" w:rsidRDefault="00F54C02" w:rsidP="00F54C02">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F54C02" w:rsidRPr="00610F28" w:rsidRDefault="00F54C02" w:rsidP="006054A3">
            <w:pPr>
              <w:jc w:val="center"/>
              <w:rPr>
                <w:rFonts w:ascii="Calibri" w:hAnsi="Calibri" w:cs="Calibri"/>
              </w:rPr>
            </w:pPr>
          </w:p>
        </w:tc>
        <w:tc>
          <w:tcPr>
            <w:tcW w:w="1740" w:type="dxa"/>
            <w:vAlign w:val="center"/>
          </w:tcPr>
          <w:p w14:paraId="2C5216D1" w14:textId="77777777" w:rsidR="00F54C02" w:rsidRPr="00610F28" w:rsidRDefault="00F54C02" w:rsidP="006054A3">
            <w:pPr>
              <w:jc w:val="center"/>
              <w:rPr>
                <w:rFonts w:ascii="Calibri" w:hAnsi="Calibri" w:cs="Calibri"/>
              </w:rPr>
            </w:pPr>
          </w:p>
        </w:tc>
        <w:tc>
          <w:tcPr>
            <w:tcW w:w="1740" w:type="dxa"/>
            <w:vAlign w:val="center"/>
          </w:tcPr>
          <w:p w14:paraId="6442287D" w14:textId="06C6BD4E" w:rsidR="00F54C02" w:rsidRPr="00610F28" w:rsidRDefault="00F54C02" w:rsidP="006054A3">
            <w:pPr>
              <w:jc w:val="center"/>
              <w:rPr>
                <w:rFonts w:ascii="Calibri" w:hAnsi="Calibri" w:cs="Calibri"/>
              </w:rPr>
            </w:pPr>
            <w:r>
              <w:t>X</w:t>
            </w:r>
          </w:p>
        </w:tc>
      </w:tr>
      <w:tr w:rsidR="00F54C02" w:rsidRPr="00610F28" w14:paraId="48369ACB" w14:textId="77777777" w:rsidTr="00610F28">
        <w:trPr>
          <w:trHeight w:val="24"/>
        </w:trPr>
        <w:tc>
          <w:tcPr>
            <w:tcW w:w="1066" w:type="dxa"/>
            <w:vAlign w:val="center"/>
          </w:tcPr>
          <w:p w14:paraId="112C03A0" w14:textId="67B36F81" w:rsidR="00F54C02" w:rsidRPr="00610F28" w:rsidRDefault="00F54C02" w:rsidP="00F54C02">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F54C02" w:rsidRPr="00610F28" w:rsidRDefault="00F54C02" w:rsidP="00F54C02">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F54C02" w:rsidRPr="00610F28" w:rsidRDefault="00F54C02" w:rsidP="006054A3">
            <w:pPr>
              <w:jc w:val="center"/>
              <w:rPr>
                <w:rFonts w:ascii="Calibri" w:hAnsi="Calibri" w:cs="Calibri"/>
              </w:rPr>
            </w:pPr>
          </w:p>
        </w:tc>
        <w:tc>
          <w:tcPr>
            <w:tcW w:w="1740" w:type="dxa"/>
            <w:vAlign w:val="center"/>
          </w:tcPr>
          <w:p w14:paraId="1DB61E0D" w14:textId="77777777" w:rsidR="00F54C02" w:rsidRPr="00610F28" w:rsidRDefault="00F54C02" w:rsidP="006054A3">
            <w:pPr>
              <w:jc w:val="center"/>
              <w:rPr>
                <w:rFonts w:ascii="Calibri" w:hAnsi="Calibri" w:cs="Calibri"/>
              </w:rPr>
            </w:pPr>
          </w:p>
        </w:tc>
        <w:tc>
          <w:tcPr>
            <w:tcW w:w="1740" w:type="dxa"/>
            <w:vAlign w:val="center"/>
          </w:tcPr>
          <w:p w14:paraId="6EAB99C2" w14:textId="11591608" w:rsidR="00F54C02" w:rsidRPr="00610F28" w:rsidRDefault="00F54C02" w:rsidP="006054A3">
            <w:pPr>
              <w:jc w:val="center"/>
              <w:rPr>
                <w:rFonts w:ascii="Calibri" w:hAnsi="Calibri" w:cs="Calibri"/>
              </w:rPr>
            </w:pPr>
            <w:r>
              <w:t>X</w:t>
            </w:r>
          </w:p>
        </w:tc>
      </w:tr>
      <w:tr w:rsidR="00F54C02" w:rsidRPr="00610F28" w14:paraId="7D41F093" w14:textId="77777777" w:rsidTr="00610F28">
        <w:trPr>
          <w:trHeight w:val="24"/>
        </w:trPr>
        <w:tc>
          <w:tcPr>
            <w:tcW w:w="1066" w:type="dxa"/>
            <w:vAlign w:val="center"/>
          </w:tcPr>
          <w:p w14:paraId="71DD2633" w14:textId="1251887A" w:rsidR="00F54C02" w:rsidRPr="00610F28" w:rsidRDefault="00F54C02" w:rsidP="00F54C02">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F54C02" w:rsidRPr="00610F28" w:rsidRDefault="00F54C02" w:rsidP="00F54C02">
            <w:pPr>
              <w:rPr>
                <w:rFonts w:ascii="Calibri" w:hAnsi="Calibri" w:cs="Calibri"/>
              </w:rPr>
            </w:pPr>
            <w:r w:rsidRPr="00610F28">
              <w:rPr>
                <w:rFonts w:ascii="Calibri" w:hAnsi="Calibri" w:cs="Calibri"/>
              </w:rPr>
              <w:t>State-owned companies</w:t>
            </w:r>
          </w:p>
        </w:tc>
        <w:tc>
          <w:tcPr>
            <w:tcW w:w="1740" w:type="dxa"/>
            <w:vAlign w:val="center"/>
          </w:tcPr>
          <w:p w14:paraId="05A8F904" w14:textId="21AEE954" w:rsidR="00F54C02" w:rsidRPr="00610F28" w:rsidRDefault="00F54C02" w:rsidP="006054A3">
            <w:pPr>
              <w:jc w:val="center"/>
              <w:rPr>
                <w:rFonts w:ascii="Calibri" w:hAnsi="Calibri" w:cs="Calibri"/>
              </w:rPr>
            </w:pPr>
            <w:r>
              <w:t>X</w:t>
            </w:r>
          </w:p>
        </w:tc>
        <w:tc>
          <w:tcPr>
            <w:tcW w:w="1740" w:type="dxa"/>
            <w:vAlign w:val="center"/>
          </w:tcPr>
          <w:p w14:paraId="3E65D27D" w14:textId="77777777" w:rsidR="00F54C02" w:rsidRPr="00610F28" w:rsidRDefault="00F54C02" w:rsidP="006054A3">
            <w:pPr>
              <w:jc w:val="center"/>
              <w:rPr>
                <w:rFonts w:ascii="Calibri" w:hAnsi="Calibri" w:cs="Calibri"/>
              </w:rPr>
            </w:pPr>
          </w:p>
        </w:tc>
        <w:tc>
          <w:tcPr>
            <w:tcW w:w="1740" w:type="dxa"/>
            <w:vAlign w:val="center"/>
          </w:tcPr>
          <w:p w14:paraId="6348DC8D" w14:textId="77777777" w:rsidR="00F54C02" w:rsidRPr="00610F28" w:rsidRDefault="00F54C02" w:rsidP="006054A3">
            <w:pPr>
              <w:jc w:val="center"/>
              <w:rPr>
                <w:rFonts w:ascii="Calibri" w:hAnsi="Calibri" w:cs="Calibri"/>
              </w:rPr>
            </w:pPr>
          </w:p>
        </w:tc>
      </w:tr>
      <w:tr w:rsidR="00F54C02" w:rsidRPr="00610F28" w14:paraId="543BC3CB" w14:textId="77777777" w:rsidTr="00610F28">
        <w:trPr>
          <w:trHeight w:val="300"/>
        </w:trPr>
        <w:tc>
          <w:tcPr>
            <w:tcW w:w="1066" w:type="dxa"/>
            <w:vAlign w:val="center"/>
          </w:tcPr>
          <w:p w14:paraId="65B7320F" w14:textId="29707F44" w:rsidR="00F54C02" w:rsidRPr="00610F28" w:rsidRDefault="00F54C02" w:rsidP="00F54C02">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F54C02" w:rsidRPr="00610F28" w:rsidRDefault="00F54C02" w:rsidP="00F54C02">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F54C02" w:rsidRPr="00610F28" w:rsidRDefault="00F54C02" w:rsidP="006054A3">
            <w:pPr>
              <w:jc w:val="center"/>
              <w:rPr>
                <w:rFonts w:ascii="Calibri" w:hAnsi="Calibri" w:cs="Calibri"/>
              </w:rPr>
            </w:pPr>
          </w:p>
        </w:tc>
        <w:tc>
          <w:tcPr>
            <w:tcW w:w="1740" w:type="dxa"/>
            <w:vAlign w:val="center"/>
          </w:tcPr>
          <w:p w14:paraId="092AA484" w14:textId="77777777" w:rsidR="00F54C02" w:rsidRPr="00610F28" w:rsidRDefault="00F54C02" w:rsidP="006054A3">
            <w:pPr>
              <w:jc w:val="center"/>
              <w:rPr>
                <w:rFonts w:ascii="Calibri" w:hAnsi="Calibri" w:cs="Calibri"/>
              </w:rPr>
            </w:pPr>
          </w:p>
        </w:tc>
        <w:tc>
          <w:tcPr>
            <w:tcW w:w="1740" w:type="dxa"/>
            <w:vAlign w:val="center"/>
          </w:tcPr>
          <w:p w14:paraId="43F62023" w14:textId="4E3A0CBD" w:rsidR="00F54C02" w:rsidRPr="00610F28" w:rsidRDefault="00F54C02" w:rsidP="006054A3">
            <w:pPr>
              <w:jc w:val="center"/>
              <w:rPr>
                <w:rFonts w:ascii="Calibri" w:hAnsi="Calibri" w:cs="Calibri"/>
              </w:rPr>
            </w:pPr>
            <w:r>
              <w:t>X</w:t>
            </w:r>
          </w:p>
        </w:tc>
      </w:tr>
      <w:tr w:rsidR="00F54C02" w:rsidRPr="00610F28" w14:paraId="138A0549" w14:textId="77777777" w:rsidTr="00610F28">
        <w:trPr>
          <w:trHeight w:val="24"/>
        </w:trPr>
        <w:tc>
          <w:tcPr>
            <w:tcW w:w="1066" w:type="dxa"/>
            <w:vAlign w:val="center"/>
          </w:tcPr>
          <w:p w14:paraId="13D31DDD" w14:textId="2008C838" w:rsidR="00F54C02" w:rsidRPr="00610F28" w:rsidRDefault="00F54C02" w:rsidP="00F54C02">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F54C02" w:rsidRPr="00610F28" w:rsidRDefault="00F54C02" w:rsidP="00F54C02">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581F80C0" w:rsidR="00F54C02" w:rsidRPr="00610F28" w:rsidRDefault="00F54C02" w:rsidP="006054A3">
            <w:pPr>
              <w:jc w:val="center"/>
              <w:rPr>
                <w:rFonts w:ascii="Calibri" w:hAnsi="Calibri" w:cs="Calibri"/>
              </w:rPr>
            </w:pPr>
          </w:p>
        </w:tc>
        <w:tc>
          <w:tcPr>
            <w:tcW w:w="1740" w:type="dxa"/>
            <w:vAlign w:val="center"/>
          </w:tcPr>
          <w:p w14:paraId="77554DF9" w14:textId="77777777" w:rsidR="00F54C02" w:rsidRPr="00610F28" w:rsidRDefault="00F54C02" w:rsidP="006054A3">
            <w:pPr>
              <w:jc w:val="center"/>
              <w:rPr>
                <w:rFonts w:ascii="Calibri" w:hAnsi="Calibri" w:cs="Calibri"/>
              </w:rPr>
            </w:pPr>
          </w:p>
        </w:tc>
        <w:tc>
          <w:tcPr>
            <w:tcW w:w="1740" w:type="dxa"/>
            <w:vAlign w:val="center"/>
          </w:tcPr>
          <w:p w14:paraId="1E9D4C6F" w14:textId="4928F944" w:rsidR="00F54C02" w:rsidRPr="00610F28" w:rsidRDefault="00D01AC6" w:rsidP="006054A3">
            <w:pPr>
              <w:jc w:val="center"/>
              <w:rPr>
                <w:rFonts w:ascii="Calibri" w:hAnsi="Calibri" w:cs="Calibri"/>
              </w:rPr>
            </w:pPr>
            <w:r>
              <w:t>X</w:t>
            </w:r>
          </w:p>
        </w:tc>
      </w:tr>
      <w:tr w:rsidR="00F54C02" w:rsidRPr="00610F28" w14:paraId="25565D6D" w14:textId="77777777" w:rsidTr="00610F28">
        <w:trPr>
          <w:trHeight w:val="300"/>
        </w:trPr>
        <w:tc>
          <w:tcPr>
            <w:tcW w:w="1066" w:type="dxa"/>
            <w:vAlign w:val="center"/>
          </w:tcPr>
          <w:p w14:paraId="30F97585" w14:textId="1F91E64B" w:rsidR="00F54C02" w:rsidRPr="00610F28" w:rsidRDefault="00F54C02" w:rsidP="00F54C02">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F54C02" w:rsidRPr="00610F28" w:rsidRDefault="00F54C02" w:rsidP="00F54C02">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4F76EEE5" w:rsidR="00F54C02" w:rsidRPr="00610F28" w:rsidRDefault="00F54C02" w:rsidP="006054A3">
            <w:pPr>
              <w:jc w:val="center"/>
              <w:rPr>
                <w:rFonts w:ascii="Calibri" w:hAnsi="Calibri" w:cs="Calibri"/>
              </w:rPr>
            </w:pPr>
            <w:r>
              <w:t>X</w:t>
            </w:r>
          </w:p>
        </w:tc>
        <w:tc>
          <w:tcPr>
            <w:tcW w:w="1740" w:type="dxa"/>
            <w:vAlign w:val="center"/>
          </w:tcPr>
          <w:p w14:paraId="27B6EE00" w14:textId="77777777" w:rsidR="00F54C02" w:rsidRPr="00610F28" w:rsidRDefault="00F54C02" w:rsidP="006054A3">
            <w:pPr>
              <w:jc w:val="center"/>
              <w:rPr>
                <w:rFonts w:ascii="Calibri" w:hAnsi="Calibri" w:cs="Calibri"/>
              </w:rPr>
            </w:pPr>
          </w:p>
        </w:tc>
        <w:tc>
          <w:tcPr>
            <w:tcW w:w="1740" w:type="dxa"/>
            <w:vAlign w:val="center"/>
          </w:tcPr>
          <w:p w14:paraId="2FD54F77" w14:textId="77777777" w:rsidR="00F54C02" w:rsidRPr="00610F28" w:rsidRDefault="00F54C02" w:rsidP="006054A3">
            <w:pPr>
              <w:jc w:val="center"/>
              <w:rPr>
                <w:rFonts w:ascii="Calibri" w:hAnsi="Calibri" w:cs="Calibri"/>
              </w:rPr>
            </w:pPr>
          </w:p>
        </w:tc>
      </w:tr>
      <w:tr w:rsidR="00F54C02" w:rsidRPr="00610F28" w14:paraId="009102A2" w14:textId="77777777" w:rsidTr="00610F28">
        <w:trPr>
          <w:trHeight w:val="300"/>
        </w:trPr>
        <w:tc>
          <w:tcPr>
            <w:tcW w:w="1066" w:type="dxa"/>
            <w:vAlign w:val="center"/>
          </w:tcPr>
          <w:p w14:paraId="7D4AE63A" w14:textId="5AC35F5A" w:rsidR="00F54C02" w:rsidRPr="00610F28" w:rsidRDefault="00F54C02" w:rsidP="00F54C02">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F54C02" w:rsidRPr="00610F28" w:rsidRDefault="00F54C02" w:rsidP="00F54C02">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20B7B710" w:rsidR="00F54C02" w:rsidRPr="00610F28" w:rsidRDefault="00F54C02" w:rsidP="006054A3">
            <w:pPr>
              <w:jc w:val="center"/>
              <w:rPr>
                <w:rFonts w:ascii="Calibri" w:hAnsi="Calibri" w:cs="Calibri"/>
              </w:rPr>
            </w:pPr>
            <w:r>
              <w:t>X</w:t>
            </w:r>
          </w:p>
        </w:tc>
        <w:tc>
          <w:tcPr>
            <w:tcW w:w="1740" w:type="dxa"/>
            <w:vAlign w:val="center"/>
          </w:tcPr>
          <w:p w14:paraId="3D9E5463" w14:textId="77777777" w:rsidR="00F54C02" w:rsidRPr="00610F28" w:rsidRDefault="00F54C02" w:rsidP="006054A3">
            <w:pPr>
              <w:jc w:val="center"/>
              <w:rPr>
                <w:rFonts w:ascii="Calibri" w:hAnsi="Calibri" w:cs="Calibri"/>
              </w:rPr>
            </w:pPr>
          </w:p>
        </w:tc>
        <w:tc>
          <w:tcPr>
            <w:tcW w:w="1740" w:type="dxa"/>
            <w:vAlign w:val="center"/>
          </w:tcPr>
          <w:p w14:paraId="7E182D5B" w14:textId="77777777" w:rsidR="00F54C02" w:rsidRPr="00610F28" w:rsidRDefault="00F54C02" w:rsidP="006054A3">
            <w:pPr>
              <w:jc w:val="center"/>
              <w:rPr>
                <w:rFonts w:ascii="Calibri" w:hAnsi="Calibri" w:cs="Calibri"/>
              </w:rPr>
            </w:pPr>
          </w:p>
        </w:tc>
      </w:tr>
      <w:tr w:rsidR="00F54C02" w:rsidRPr="00610F28" w14:paraId="5040D6F1" w14:textId="77777777" w:rsidTr="00610F28">
        <w:trPr>
          <w:trHeight w:val="300"/>
        </w:trPr>
        <w:tc>
          <w:tcPr>
            <w:tcW w:w="1066" w:type="dxa"/>
            <w:vAlign w:val="center"/>
          </w:tcPr>
          <w:p w14:paraId="561EBD05" w14:textId="0191F710" w:rsidR="00F54C02" w:rsidRPr="00610F28" w:rsidRDefault="00F54C02" w:rsidP="00F54C02">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F54C02" w:rsidRPr="00610F28" w:rsidRDefault="00F54C02" w:rsidP="00F54C02">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42F69B8E" w:rsidR="00F54C02" w:rsidRPr="00610F28" w:rsidRDefault="00F54C02" w:rsidP="006054A3">
            <w:pPr>
              <w:jc w:val="center"/>
              <w:rPr>
                <w:rFonts w:ascii="Calibri" w:hAnsi="Calibri" w:cs="Calibri"/>
              </w:rPr>
            </w:pPr>
            <w:r>
              <w:t>X</w:t>
            </w:r>
          </w:p>
        </w:tc>
        <w:tc>
          <w:tcPr>
            <w:tcW w:w="1740" w:type="dxa"/>
            <w:vAlign w:val="center"/>
          </w:tcPr>
          <w:p w14:paraId="133084FA" w14:textId="77777777" w:rsidR="00F54C02" w:rsidRPr="00610F28" w:rsidRDefault="00F54C02" w:rsidP="006054A3">
            <w:pPr>
              <w:jc w:val="center"/>
              <w:rPr>
                <w:rFonts w:ascii="Calibri" w:hAnsi="Calibri" w:cs="Calibri"/>
              </w:rPr>
            </w:pPr>
          </w:p>
        </w:tc>
        <w:tc>
          <w:tcPr>
            <w:tcW w:w="1740" w:type="dxa"/>
            <w:vAlign w:val="center"/>
          </w:tcPr>
          <w:p w14:paraId="476A335A" w14:textId="77777777" w:rsidR="00F54C02" w:rsidRPr="00610F28" w:rsidRDefault="00F54C02" w:rsidP="006054A3">
            <w:pPr>
              <w:jc w:val="center"/>
              <w:rPr>
                <w:rFonts w:ascii="Calibri" w:hAnsi="Calibri" w:cs="Calibri"/>
              </w:rPr>
            </w:pPr>
          </w:p>
        </w:tc>
      </w:tr>
      <w:tr w:rsidR="00F54C02" w:rsidRPr="00610F28" w14:paraId="2B35CCE8" w14:textId="77777777" w:rsidTr="00610F28">
        <w:trPr>
          <w:trHeight w:val="300"/>
        </w:trPr>
        <w:tc>
          <w:tcPr>
            <w:tcW w:w="1066" w:type="dxa"/>
            <w:vAlign w:val="center"/>
          </w:tcPr>
          <w:p w14:paraId="6282ADD2" w14:textId="0FB256AD" w:rsidR="00F54C02" w:rsidRPr="00610F28" w:rsidRDefault="00F54C02" w:rsidP="00F54C02">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F54C02" w:rsidRPr="00610F28" w:rsidRDefault="00F54C02" w:rsidP="00F54C02">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9BA8004" w:rsidR="00F54C02" w:rsidRPr="00610F28" w:rsidRDefault="00F54C02" w:rsidP="006054A3">
            <w:pPr>
              <w:jc w:val="center"/>
              <w:rPr>
                <w:rFonts w:ascii="Calibri" w:hAnsi="Calibri" w:cs="Calibri"/>
              </w:rPr>
            </w:pPr>
            <w:r>
              <w:t>X</w:t>
            </w:r>
          </w:p>
        </w:tc>
        <w:tc>
          <w:tcPr>
            <w:tcW w:w="1740" w:type="dxa"/>
            <w:vAlign w:val="center"/>
          </w:tcPr>
          <w:p w14:paraId="44C14213" w14:textId="77777777" w:rsidR="00F54C02" w:rsidRPr="00610F28" w:rsidRDefault="00F54C02" w:rsidP="006054A3">
            <w:pPr>
              <w:jc w:val="center"/>
              <w:rPr>
                <w:rFonts w:ascii="Calibri" w:hAnsi="Calibri" w:cs="Calibri"/>
              </w:rPr>
            </w:pPr>
          </w:p>
        </w:tc>
        <w:tc>
          <w:tcPr>
            <w:tcW w:w="1740" w:type="dxa"/>
            <w:vAlign w:val="center"/>
          </w:tcPr>
          <w:p w14:paraId="4510A925" w14:textId="77777777" w:rsidR="00F54C02" w:rsidRPr="00610F28" w:rsidRDefault="00F54C02" w:rsidP="006054A3">
            <w:pPr>
              <w:jc w:val="center"/>
              <w:rPr>
                <w:rFonts w:ascii="Calibri" w:hAnsi="Calibri" w:cs="Calibri"/>
              </w:rPr>
            </w:pPr>
          </w:p>
        </w:tc>
      </w:tr>
      <w:tr w:rsidR="00F54C02" w:rsidRPr="00610F28" w14:paraId="63AC8EAE" w14:textId="77777777" w:rsidTr="00610F28">
        <w:trPr>
          <w:trHeight w:val="24"/>
        </w:trPr>
        <w:tc>
          <w:tcPr>
            <w:tcW w:w="1066" w:type="dxa"/>
            <w:vAlign w:val="center"/>
          </w:tcPr>
          <w:p w14:paraId="4A02994D" w14:textId="6D38F21A" w:rsidR="00F54C02" w:rsidRPr="00610F28" w:rsidRDefault="00F54C02" w:rsidP="00F54C02">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F54C02" w:rsidRPr="00610F28" w:rsidRDefault="00F54C02" w:rsidP="00F54C02">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F54C02" w:rsidRPr="00610F28" w:rsidRDefault="00F54C02" w:rsidP="006054A3">
            <w:pPr>
              <w:jc w:val="center"/>
              <w:rPr>
                <w:rFonts w:ascii="Calibri" w:hAnsi="Calibri" w:cs="Calibri"/>
              </w:rPr>
            </w:pPr>
          </w:p>
        </w:tc>
        <w:tc>
          <w:tcPr>
            <w:tcW w:w="1740" w:type="dxa"/>
            <w:vAlign w:val="center"/>
          </w:tcPr>
          <w:p w14:paraId="209EDD65" w14:textId="77777777" w:rsidR="00F54C02" w:rsidRPr="00610F28" w:rsidRDefault="00F54C02" w:rsidP="006054A3">
            <w:pPr>
              <w:jc w:val="center"/>
              <w:rPr>
                <w:rFonts w:ascii="Calibri" w:hAnsi="Calibri" w:cs="Calibri"/>
              </w:rPr>
            </w:pPr>
          </w:p>
        </w:tc>
        <w:tc>
          <w:tcPr>
            <w:tcW w:w="1740" w:type="dxa"/>
            <w:vAlign w:val="center"/>
          </w:tcPr>
          <w:p w14:paraId="09A03F64" w14:textId="52CDBC5E" w:rsidR="00F54C02" w:rsidRPr="00610F28" w:rsidRDefault="00F54C02" w:rsidP="006054A3">
            <w:pPr>
              <w:jc w:val="center"/>
              <w:rPr>
                <w:rFonts w:ascii="Calibri" w:hAnsi="Calibri" w:cs="Calibri"/>
              </w:rPr>
            </w:pPr>
            <w:r>
              <w:t>X</w:t>
            </w:r>
          </w:p>
        </w:tc>
      </w:tr>
      <w:tr w:rsidR="00F54C02" w:rsidRPr="00610F28" w14:paraId="1A8575DF" w14:textId="77777777" w:rsidTr="00610F28">
        <w:trPr>
          <w:trHeight w:val="24"/>
        </w:trPr>
        <w:tc>
          <w:tcPr>
            <w:tcW w:w="1066" w:type="dxa"/>
            <w:vAlign w:val="center"/>
          </w:tcPr>
          <w:p w14:paraId="6DEAA19E" w14:textId="5CAC2C1D" w:rsidR="00F54C02" w:rsidRPr="00610F28" w:rsidRDefault="00F54C02" w:rsidP="00F54C02">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F54C02" w:rsidRPr="00610F28" w:rsidRDefault="00F54C02" w:rsidP="00F54C02">
            <w:pPr>
              <w:rPr>
                <w:rFonts w:ascii="Calibri" w:hAnsi="Calibri" w:cs="Calibri"/>
              </w:rPr>
            </w:pPr>
            <w:r w:rsidRPr="00610F28">
              <w:rPr>
                <w:rFonts w:ascii="Calibri" w:hAnsi="Calibri" w:cs="Calibri"/>
              </w:rPr>
              <w:t>Other</w:t>
            </w:r>
          </w:p>
        </w:tc>
        <w:tc>
          <w:tcPr>
            <w:tcW w:w="1740" w:type="dxa"/>
            <w:vAlign w:val="center"/>
          </w:tcPr>
          <w:p w14:paraId="0DA1CE7A" w14:textId="77777777" w:rsidR="00F54C02" w:rsidRPr="00610F28" w:rsidRDefault="00F54C02" w:rsidP="006054A3">
            <w:pPr>
              <w:jc w:val="center"/>
              <w:rPr>
                <w:rFonts w:ascii="Calibri" w:hAnsi="Calibri" w:cs="Calibri"/>
              </w:rPr>
            </w:pPr>
          </w:p>
        </w:tc>
        <w:tc>
          <w:tcPr>
            <w:tcW w:w="1740" w:type="dxa"/>
            <w:vAlign w:val="center"/>
          </w:tcPr>
          <w:p w14:paraId="137AC596" w14:textId="77777777" w:rsidR="00F54C02" w:rsidRPr="00610F28" w:rsidRDefault="00F54C02" w:rsidP="006054A3">
            <w:pPr>
              <w:jc w:val="center"/>
              <w:rPr>
                <w:rFonts w:ascii="Calibri" w:hAnsi="Calibri" w:cs="Calibri"/>
              </w:rPr>
            </w:pPr>
          </w:p>
        </w:tc>
        <w:tc>
          <w:tcPr>
            <w:tcW w:w="1740" w:type="dxa"/>
            <w:vAlign w:val="center"/>
          </w:tcPr>
          <w:p w14:paraId="67FAC5DC" w14:textId="39C054B7" w:rsidR="00F54C02" w:rsidRPr="00610F28" w:rsidRDefault="00F54C02" w:rsidP="006054A3">
            <w:pPr>
              <w:jc w:val="center"/>
              <w:rPr>
                <w:rFonts w:ascii="Calibri" w:hAnsi="Calibri" w:cs="Calibri"/>
              </w:rPr>
            </w:pPr>
            <w: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F54C02" w:rsidRPr="00610F28" w14:paraId="5845EF5A" w14:textId="77777777" w:rsidTr="00610F28">
        <w:trPr>
          <w:trHeight w:val="35"/>
        </w:trPr>
        <w:tc>
          <w:tcPr>
            <w:tcW w:w="1066" w:type="dxa"/>
            <w:vAlign w:val="center"/>
          </w:tcPr>
          <w:p w14:paraId="298E9C90" w14:textId="0EE0508F" w:rsidR="00F54C02" w:rsidRPr="00610F28" w:rsidRDefault="00F54C02" w:rsidP="00F54C02">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F54C02" w:rsidRPr="00610F28" w:rsidRDefault="00F54C02" w:rsidP="00F54C02">
            <w:pPr>
              <w:rPr>
                <w:rFonts w:ascii="Calibri" w:hAnsi="Calibri" w:cs="Calibri"/>
              </w:rPr>
            </w:pPr>
            <w:r w:rsidRPr="00610F28">
              <w:rPr>
                <w:rFonts w:ascii="Calibri" w:hAnsi="Calibri" w:cs="Calibri"/>
              </w:rPr>
              <w:t>Banks</w:t>
            </w:r>
          </w:p>
        </w:tc>
        <w:tc>
          <w:tcPr>
            <w:tcW w:w="1740" w:type="dxa"/>
            <w:vAlign w:val="center"/>
          </w:tcPr>
          <w:p w14:paraId="5F862D6D" w14:textId="77777777" w:rsidR="00F54C02" w:rsidRPr="00610F28" w:rsidRDefault="00F54C02" w:rsidP="00F54C02">
            <w:pPr>
              <w:rPr>
                <w:rFonts w:ascii="Calibri" w:hAnsi="Calibri" w:cs="Calibri"/>
              </w:rPr>
            </w:pPr>
          </w:p>
        </w:tc>
        <w:tc>
          <w:tcPr>
            <w:tcW w:w="1740" w:type="dxa"/>
            <w:vAlign w:val="center"/>
          </w:tcPr>
          <w:p w14:paraId="39899F5E" w14:textId="77777777" w:rsidR="00F54C02" w:rsidRPr="00610F28" w:rsidRDefault="00F54C02" w:rsidP="00F54C02">
            <w:pPr>
              <w:rPr>
                <w:rFonts w:ascii="Calibri" w:hAnsi="Calibri" w:cs="Calibri"/>
              </w:rPr>
            </w:pPr>
          </w:p>
        </w:tc>
        <w:tc>
          <w:tcPr>
            <w:tcW w:w="1740" w:type="dxa"/>
            <w:vAlign w:val="center"/>
          </w:tcPr>
          <w:p w14:paraId="6FB39AC8" w14:textId="4B9B3B50" w:rsidR="00F54C02" w:rsidRPr="00610F28" w:rsidRDefault="00F54C02" w:rsidP="006054A3">
            <w:pPr>
              <w:jc w:val="center"/>
              <w:rPr>
                <w:rFonts w:ascii="Calibri" w:hAnsi="Calibri" w:cs="Calibri"/>
              </w:rPr>
            </w:pPr>
          </w:p>
        </w:tc>
      </w:tr>
      <w:tr w:rsidR="00F54C02" w:rsidRPr="00610F28" w14:paraId="0F0903E8" w14:textId="77777777" w:rsidTr="00610F28">
        <w:trPr>
          <w:trHeight w:val="35"/>
        </w:trPr>
        <w:tc>
          <w:tcPr>
            <w:tcW w:w="1066" w:type="dxa"/>
            <w:vAlign w:val="center"/>
          </w:tcPr>
          <w:p w14:paraId="0DFC43EA" w14:textId="3C076310" w:rsidR="00F54C02" w:rsidRPr="00610F28" w:rsidRDefault="00F54C02" w:rsidP="00F54C02">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F54C02" w:rsidRPr="00610F28" w:rsidRDefault="00F54C02" w:rsidP="00F54C02">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F54C02" w:rsidRPr="00610F28" w:rsidRDefault="00F54C02" w:rsidP="00F54C02">
            <w:pPr>
              <w:rPr>
                <w:rFonts w:ascii="Calibri" w:hAnsi="Calibri" w:cs="Calibri"/>
              </w:rPr>
            </w:pPr>
          </w:p>
        </w:tc>
        <w:tc>
          <w:tcPr>
            <w:tcW w:w="1740" w:type="dxa"/>
            <w:vAlign w:val="center"/>
          </w:tcPr>
          <w:p w14:paraId="4D665AA6" w14:textId="77777777" w:rsidR="00F54C02" w:rsidRPr="00610F28" w:rsidRDefault="00F54C02" w:rsidP="00F54C02">
            <w:pPr>
              <w:rPr>
                <w:rFonts w:ascii="Calibri" w:hAnsi="Calibri" w:cs="Calibri"/>
              </w:rPr>
            </w:pPr>
          </w:p>
        </w:tc>
        <w:tc>
          <w:tcPr>
            <w:tcW w:w="1740" w:type="dxa"/>
            <w:vAlign w:val="center"/>
          </w:tcPr>
          <w:p w14:paraId="6AB0786E" w14:textId="1D3F45AE" w:rsidR="00F54C02" w:rsidRPr="00610F28" w:rsidRDefault="00F54C02" w:rsidP="006054A3">
            <w:pPr>
              <w:jc w:val="center"/>
              <w:rPr>
                <w:rFonts w:ascii="Calibri" w:hAnsi="Calibri" w:cs="Calibri"/>
              </w:rPr>
            </w:pPr>
          </w:p>
        </w:tc>
      </w:tr>
      <w:tr w:rsidR="00F54C02" w:rsidRPr="00610F28" w14:paraId="21533EE8" w14:textId="77777777" w:rsidTr="00610F28">
        <w:trPr>
          <w:trHeight w:val="35"/>
        </w:trPr>
        <w:tc>
          <w:tcPr>
            <w:tcW w:w="1066" w:type="dxa"/>
            <w:vAlign w:val="center"/>
          </w:tcPr>
          <w:p w14:paraId="67E79CFE" w14:textId="639B722F" w:rsidR="00F54C02" w:rsidRPr="00610F28" w:rsidRDefault="00F54C02" w:rsidP="00F54C02">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F54C02" w:rsidRPr="00610F28" w:rsidRDefault="00F54C02" w:rsidP="00F54C02">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F54C02" w:rsidRPr="00610F28" w:rsidRDefault="00F54C02" w:rsidP="00F54C02">
            <w:pPr>
              <w:rPr>
                <w:rFonts w:ascii="Calibri" w:hAnsi="Calibri" w:cs="Calibri"/>
              </w:rPr>
            </w:pPr>
          </w:p>
        </w:tc>
        <w:tc>
          <w:tcPr>
            <w:tcW w:w="1740" w:type="dxa"/>
            <w:vAlign w:val="center"/>
          </w:tcPr>
          <w:p w14:paraId="79C41BE9" w14:textId="77777777" w:rsidR="00F54C02" w:rsidRPr="00610F28" w:rsidRDefault="00F54C02" w:rsidP="00F54C02">
            <w:pPr>
              <w:rPr>
                <w:rFonts w:ascii="Calibri" w:hAnsi="Calibri" w:cs="Calibri"/>
              </w:rPr>
            </w:pPr>
          </w:p>
        </w:tc>
        <w:tc>
          <w:tcPr>
            <w:tcW w:w="1740" w:type="dxa"/>
            <w:vAlign w:val="center"/>
          </w:tcPr>
          <w:p w14:paraId="736FC130" w14:textId="1F60E0FB" w:rsidR="00F54C02" w:rsidRPr="00610F28" w:rsidRDefault="00F54C02" w:rsidP="006054A3">
            <w:pPr>
              <w:jc w:val="center"/>
              <w:rPr>
                <w:rFonts w:ascii="Calibri" w:hAnsi="Calibri" w:cs="Calibri"/>
              </w:rPr>
            </w:pPr>
          </w:p>
        </w:tc>
      </w:tr>
      <w:tr w:rsidR="00F54C02" w:rsidRPr="00610F28" w14:paraId="67B602C5" w14:textId="77777777" w:rsidTr="00610F28">
        <w:trPr>
          <w:trHeight w:val="35"/>
        </w:trPr>
        <w:tc>
          <w:tcPr>
            <w:tcW w:w="1066" w:type="dxa"/>
            <w:vAlign w:val="center"/>
          </w:tcPr>
          <w:p w14:paraId="11A1167D" w14:textId="3F68BEDA" w:rsidR="00F54C02" w:rsidRPr="00610F28" w:rsidRDefault="00F54C02" w:rsidP="00F54C02">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F54C02" w:rsidRPr="00610F28" w:rsidRDefault="00F54C02" w:rsidP="00F54C02">
            <w:pPr>
              <w:rPr>
                <w:rFonts w:ascii="Calibri" w:hAnsi="Calibri" w:cs="Calibri"/>
              </w:rPr>
            </w:pPr>
            <w:r w:rsidRPr="00610F28">
              <w:rPr>
                <w:rFonts w:ascii="Calibri" w:hAnsi="Calibri" w:cs="Calibri"/>
              </w:rPr>
              <w:t>Asset Managers</w:t>
            </w:r>
          </w:p>
        </w:tc>
        <w:tc>
          <w:tcPr>
            <w:tcW w:w="1740" w:type="dxa"/>
            <w:vAlign w:val="center"/>
          </w:tcPr>
          <w:p w14:paraId="4D16841D" w14:textId="77777777" w:rsidR="00F54C02" w:rsidRPr="00610F28" w:rsidRDefault="00F54C02" w:rsidP="00F54C02">
            <w:pPr>
              <w:rPr>
                <w:rFonts w:ascii="Calibri" w:hAnsi="Calibri" w:cs="Calibri"/>
              </w:rPr>
            </w:pPr>
          </w:p>
        </w:tc>
        <w:tc>
          <w:tcPr>
            <w:tcW w:w="1740" w:type="dxa"/>
            <w:vAlign w:val="center"/>
          </w:tcPr>
          <w:p w14:paraId="73D72360" w14:textId="77777777" w:rsidR="00F54C02" w:rsidRPr="00610F28" w:rsidRDefault="00F54C02" w:rsidP="00F54C02">
            <w:pPr>
              <w:rPr>
                <w:rFonts w:ascii="Calibri" w:hAnsi="Calibri" w:cs="Calibri"/>
              </w:rPr>
            </w:pPr>
          </w:p>
        </w:tc>
        <w:tc>
          <w:tcPr>
            <w:tcW w:w="1740" w:type="dxa"/>
            <w:vAlign w:val="center"/>
          </w:tcPr>
          <w:p w14:paraId="1F7507B9" w14:textId="62A3BC92" w:rsidR="00F54C02" w:rsidRPr="00610F28" w:rsidRDefault="00F54C02" w:rsidP="006054A3">
            <w:pPr>
              <w:jc w:val="center"/>
              <w:rPr>
                <w:rFonts w:ascii="Calibri" w:hAnsi="Calibri" w:cs="Calibri"/>
              </w:rPr>
            </w:pPr>
          </w:p>
        </w:tc>
      </w:tr>
      <w:tr w:rsidR="00F54C02" w:rsidRPr="00610F28" w14:paraId="6FC07F31" w14:textId="77777777" w:rsidTr="00610F28">
        <w:trPr>
          <w:trHeight w:val="35"/>
        </w:trPr>
        <w:tc>
          <w:tcPr>
            <w:tcW w:w="1066" w:type="dxa"/>
            <w:vAlign w:val="center"/>
          </w:tcPr>
          <w:p w14:paraId="4C95331B" w14:textId="3F61029D" w:rsidR="00F54C02" w:rsidRPr="00610F28" w:rsidRDefault="00F54C02" w:rsidP="00F54C02">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F54C02" w:rsidRPr="00610F28" w:rsidRDefault="00F54C02" w:rsidP="00F54C02">
            <w:pPr>
              <w:rPr>
                <w:rFonts w:ascii="Calibri" w:hAnsi="Calibri" w:cs="Calibri"/>
              </w:rPr>
            </w:pPr>
            <w:r w:rsidRPr="00610F28">
              <w:rPr>
                <w:rFonts w:ascii="Calibri" w:hAnsi="Calibri" w:cs="Calibri"/>
              </w:rPr>
              <w:t>Pension Funds</w:t>
            </w:r>
          </w:p>
        </w:tc>
        <w:tc>
          <w:tcPr>
            <w:tcW w:w="1740" w:type="dxa"/>
            <w:vAlign w:val="center"/>
          </w:tcPr>
          <w:p w14:paraId="47972807" w14:textId="77777777" w:rsidR="00F54C02" w:rsidRPr="00610F28" w:rsidRDefault="00F54C02" w:rsidP="00F54C02">
            <w:pPr>
              <w:rPr>
                <w:rFonts w:ascii="Calibri" w:hAnsi="Calibri" w:cs="Calibri"/>
              </w:rPr>
            </w:pPr>
          </w:p>
        </w:tc>
        <w:tc>
          <w:tcPr>
            <w:tcW w:w="1740" w:type="dxa"/>
            <w:vAlign w:val="center"/>
          </w:tcPr>
          <w:p w14:paraId="0CE7702F" w14:textId="77777777" w:rsidR="00F54C02" w:rsidRPr="00610F28" w:rsidRDefault="00F54C02" w:rsidP="00F54C02">
            <w:pPr>
              <w:rPr>
                <w:rFonts w:ascii="Calibri" w:hAnsi="Calibri" w:cs="Calibri"/>
              </w:rPr>
            </w:pPr>
          </w:p>
        </w:tc>
        <w:tc>
          <w:tcPr>
            <w:tcW w:w="1740" w:type="dxa"/>
            <w:vAlign w:val="center"/>
          </w:tcPr>
          <w:p w14:paraId="25C7742C" w14:textId="3E862081" w:rsidR="00F54C02" w:rsidRPr="00610F28" w:rsidRDefault="00F54C02" w:rsidP="006054A3">
            <w:pPr>
              <w:jc w:val="center"/>
              <w:rPr>
                <w:rFonts w:ascii="Calibri" w:hAnsi="Calibri" w:cs="Calibri"/>
              </w:rPr>
            </w:pPr>
          </w:p>
        </w:tc>
      </w:tr>
      <w:tr w:rsidR="00F54C02" w:rsidRPr="00610F28" w14:paraId="57844B26" w14:textId="77777777" w:rsidTr="00610F28">
        <w:trPr>
          <w:trHeight w:val="35"/>
        </w:trPr>
        <w:tc>
          <w:tcPr>
            <w:tcW w:w="1066" w:type="dxa"/>
            <w:vAlign w:val="center"/>
          </w:tcPr>
          <w:p w14:paraId="46DC7861" w14:textId="4D9A124D" w:rsidR="00F54C02" w:rsidRPr="00610F28" w:rsidRDefault="00F54C02" w:rsidP="00F54C02">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F54C02" w:rsidRPr="00610F28" w:rsidRDefault="00F54C02" w:rsidP="00F54C02">
            <w:pPr>
              <w:rPr>
                <w:rFonts w:ascii="Calibri" w:hAnsi="Calibri" w:cs="Calibri"/>
              </w:rPr>
            </w:pPr>
            <w:r w:rsidRPr="00610F28">
              <w:rPr>
                <w:rFonts w:ascii="Calibri" w:hAnsi="Calibri" w:cs="Calibri"/>
              </w:rPr>
              <w:t>Other</w:t>
            </w:r>
          </w:p>
        </w:tc>
        <w:tc>
          <w:tcPr>
            <w:tcW w:w="1740" w:type="dxa"/>
            <w:vAlign w:val="center"/>
          </w:tcPr>
          <w:p w14:paraId="76DF637C" w14:textId="77777777" w:rsidR="00F54C02" w:rsidRPr="00610F28" w:rsidRDefault="00F54C02" w:rsidP="00F54C02">
            <w:pPr>
              <w:rPr>
                <w:rFonts w:ascii="Calibri" w:hAnsi="Calibri" w:cs="Calibri"/>
              </w:rPr>
            </w:pPr>
          </w:p>
        </w:tc>
        <w:tc>
          <w:tcPr>
            <w:tcW w:w="1740" w:type="dxa"/>
            <w:vAlign w:val="center"/>
          </w:tcPr>
          <w:p w14:paraId="72F87385" w14:textId="77777777" w:rsidR="00F54C02" w:rsidRPr="00610F28" w:rsidRDefault="00F54C02" w:rsidP="00F54C02">
            <w:pPr>
              <w:rPr>
                <w:rFonts w:ascii="Calibri" w:hAnsi="Calibri" w:cs="Calibri"/>
              </w:rPr>
            </w:pPr>
          </w:p>
        </w:tc>
        <w:tc>
          <w:tcPr>
            <w:tcW w:w="1740" w:type="dxa"/>
            <w:vAlign w:val="center"/>
          </w:tcPr>
          <w:p w14:paraId="4074AFAD" w14:textId="3A99CB2E" w:rsidR="00F54C02" w:rsidRPr="00610F28" w:rsidRDefault="00F54C02" w:rsidP="006054A3">
            <w:pPr>
              <w:jc w:val="cente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39148724" w:rsidR="00C66EE0" w:rsidRPr="00610F28" w:rsidRDefault="00C66EE0" w:rsidP="006054A3">
            <w:pPr>
              <w:jc w:val="cente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63914B57" w:rsidR="00C66EE0" w:rsidRPr="00610F28" w:rsidRDefault="00C66EE0" w:rsidP="006054A3">
            <w:pPr>
              <w:jc w:val="center"/>
              <w:rPr>
                <w:rFonts w:ascii="Calibri" w:hAnsi="Calibri" w:cs="Calibri"/>
              </w:rPr>
            </w:pPr>
          </w:p>
        </w:tc>
      </w:tr>
      <w:tr w:rsidR="00F61295" w:rsidRPr="00610F28" w14:paraId="24AA1325" w14:textId="77777777" w:rsidTr="00610F28">
        <w:trPr>
          <w:trHeight w:val="22"/>
        </w:trPr>
        <w:tc>
          <w:tcPr>
            <w:tcW w:w="1066" w:type="dxa"/>
            <w:vAlign w:val="center"/>
          </w:tcPr>
          <w:p w14:paraId="48D99A5E" w14:textId="45C6A051" w:rsidR="00F61295" w:rsidRPr="00610F28" w:rsidRDefault="00F61295" w:rsidP="00F61295">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F61295" w:rsidRPr="00610F28" w:rsidRDefault="00F61295" w:rsidP="00F61295">
            <w:pPr>
              <w:rPr>
                <w:rFonts w:ascii="Calibri" w:hAnsi="Calibri" w:cs="Calibri"/>
              </w:rPr>
            </w:pPr>
            <w:r w:rsidRPr="00610F28">
              <w:rPr>
                <w:rFonts w:ascii="Calibri" w:hAnsi="Calibri" w:cs="Calibri"/>
              </w:rPr>
              <w:t>Manufacturing</w:t>
            </w:r>
          </w:p>
        </w:tc>
        <w:tc>
          <w:tcPr>
            <w:tcW w:w="1740" w:type="dxa"/>
            <w:vAlign w:val="center"/>
          </w:tcPr>
          <w:p w14:paraId="32F8D8F9" w14:textId="77777777" w:rsidR="00F61295" w:rsidRPr="00610F28" w:rsidRDefault="00F61295" w:rsidP="00F61295">
            <w:pPr>
              <w:rPr>
                <w:rFonts w:ascii="Calibri" w:hAnsi="Calibri" w:cs="Calibri"/>
              </w:rPr>
            </w:pPr>
          </w:p>
        </w:tc>
        <w:tc>
          <w:tcPr>
            <w:tcW w:w="1740" w:type="dxa"/>
            <w:vAlign w:val="center"/>
          </w:tcPr>
          <w:p w14:paraId="0FA887DA" w14:textId="77777777" w:rsidR="00F61295" w:rsidRPr="00610F28" w:rsidRDefault="00F61295" w:rsidP="00F61295">
            <w:pPr>
              <w:rPr>
                <w:rFonts w:ascii="Calibri" w:hAnsi="Calibri" w:cs="Calibri"/>
              </w:rPr>
            </w:pPr>
          </w:p>
        </w:tc>
        <w:tc>
          <w:tcPr>
            <w:tcW w:w="1740" w:type="dxa"/>
            <w:vAlign w:val="center"/>
          </w:tcPr>
          <w:p w14:paraId="4F705CEF" w14:textId="58042B96" w:rsidR="00F61295" w:rsidRPr="00610F28" w:rsidRDefault="00F61295" w:rsidP="006054A3">
            <w:pPr>
              <w:jc w:val="center"/>
              <w:rPr>
                <w:rFonts w:ascii="Calibri" w:hAnsi="Calibri" w:cs="Calibri"/>
              </w:rPr>
            </w:pPr>
          </w:p>
        </w:tc>
      </w:tr>
      <w:tr w:rsidR="00F61295" w:rsidRPr="00610F28" w14:paraId="185C1797" w14:textId="77777777" w:rsidTr="00610F28">
        <w:trPr>
          <w:trHeight w:val="22"/>
        </w:trPr>
        <w:tc>
          <w:tcPr>
            <w:tcW w:w="1066" w:type="dxa"/>
            <w:vAlign w:val="center"/>
          </w:tcPr>
          <w:p w14:paraId="2BAD2F82" w14:textId="76A70559" w:rsidR="00F61295" w:rsidRPr="00610F28" w:rsidRDefault="00F61295" w:rsidP="00F61295">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F61295" w:rsidRPr="00610F28" w:rsidRDefault="00F61295" w:rsidP="00F61295">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F61295" w:rsidRPr="00610F28" w:rsidRDefault="00F61295" w:rsidP="00F61295">
            <w:pPr>
              <w:rPr>
                <w:rFonts w:ascii="Calibri" w:hAnsi="Calibri" w:cs="Calibri"/>
              </w:rPr>
            </w:pPr>
          </w:p>
        </w:tc>
        <w:tc>
          <w:tcPr>
            <w:tcW w:w="1740" w:type="dxa"/>
            <w:vAlign w:val="center"/>
          </w:tcPr>
          <w:p w14:paraId="6107AB24" w14:textId="77777777" w:rsidR="00F61295" w:rsidRPr="00610F28" w:rsidRDefault="00F61295" w:rsidP="00F61295">
            <w:pPr>
              <w:rPr>
                <w:rFonts w:ascii="Calibri" w:hAnsi="Calibri" w:cs="Calibri"/>
              </w:rPr>
            </w:pPr>
          </w:p>
        </w:tc>
        <w:tc>
          <w:tcPr>
            <w:tcW w:w="1740" w:type="dxa"/>
            <w:vAlign w:val="center"/>
          </w:tcPr>
          <w:p w14:paraId="7E3D7FC8" w14:textId="3308F14F" w:rsidR="00F61295" w:rsidRPr="00610F28" w:rsidRDefault="00F61295" w:rsidP="006054A3">
            <w:pPr>
              <w:jc w:val="center"/>
              <w:rPr>
                <w:rFonts w:ascii="Calibri" w:hAnsi="Calibri" w:cs="Calibri"/>
              </w:rPr>
            </w:pPr>
          </w:p>
        </w:tc>
      </w:tr>
      <w:tr w:rsidR="00F61295" w:rsidRPr="00610F28" w14:paraId="4434A7A1" w14:textId="77777777" w:rsidTr="00610F28">
        <w:trPr>
          <w:trHeight w:val="22"/>
        </w:trPr>
        <w:tc>
          <w:tcPr>
            <w:tcW w:w="1066" w:type="dxa"/>
            <w:vAlign w:val="center"/>
          </w:tcPr>
          <w:p w14:paraId="2001C01E" w14:textId="18CAF5C7" w:rsidR="00F61295" w:rsidRPr="00610F28" w:rsidRDefault="00F61295" w:rsidP="00F61295">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F61295" w:rsidRPr="00610F28" w:rsidRDefault="00F61295" w:rsidP="00F61295">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F61295" w:rsidRPr="00610F28" w:rsidRDefault="00F61295" w:rsidP="00F61295">
            <w:pPr>
              <w:rPr>
                <w:rFonts w:ascii="Calibri" w:hAnsi="Calibri" w:cs="Calibri"/>
              </w:rPr>
            </w:pPr>
          </w:p>
        </w:tc>
        <w:tc>
          <w:tcPr>
            <w:tcW w:w="1740" w:type="dxa"/>
            <w:vAlign w:val="center"/>
          </w:tcPr>
          <w:p w14:paraId="29053DC2" w14:textId="77777777" w:rsidR="00F61295" w:rsidRPr="00610F28" w:rsidRDefault="00F61295" w:rsidP="00F61295">
            <w:pPr>
              <w:rPr>
                <w:rFonts w:ascii="Calibri" w:hAnsi="Calibri" w:cs="Calibri"/>
              </w:rPr>
            </w:pPr>
          </w:p>
        </w:tc>
        <w:tc>
          <w:tcPr>
            <w:tcW w:w="1740" w:type="dxa"/>
            <w:vAlign w:val="center"/>
          </w:tcPr>
          <w:p w14:paraId="491EF89E" w14:textId="791E390A" w:rsidR="00F61295" w:rsidRPr="00610F28" w:rsidRDefault="00F61295" w:rsidP="006054A3">
            <w:pPr>
              <w:jc w:val="center"/>
              <w:rPr>
                <w:rFonts w:ascii="Calibri" w:hAnsi="Calibri" w:cs="Calibri"/>
              </w:rPr>
            </w:pPr>
          </w:p>
        </w:tc>
      </w:tr>
      <w:tr w:rsidR="00F61295" w:rsidRPr="00610F28" w14:paraId="461D3680" w14:textId="77777777" w:rsidTr="00610F28">
        <w:trPr>
          <w:trHeight w:val="22"/>
        </w:trPr>
        <w:tc>
          <w:tcPr>
            <w:tcW w:w="1066" w:type="dxa"/>
            <w:vAlign w:val="center"/>
          </w:tcPr>
          <w:p w14:paraId="330FAA59" w14:textId="649BFE7A" w:rsidR="00F61295" w:rsidRPr="00610F28" w:rsidRDefault="00F61295" w:rsidP="00F61295">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F61295" w:rsidRPr="00610F28" w:rsidRDefault="00F61295" w:rsidP="00F61295">
            <w:pPr>
              <w:rPr>
                <w:rFonts w:ascii="Calibri" w:hAnsi="Calibri" w:cs="Calibri"/>
              </w:rPr>
            </w:pPr>
            <w:r w:rsidRPr="00610F28">
              <w:rPr>
                <w:rFonts w:ascii="Calibri" w:hAnsi="Calibri" w:cs="Calibri"/>
              </w:rPr>
              <w:t>Construction</w:t>
            </w:r>
          </w:p>
        </w:tc>
        <w:tc>
          <w:tcPr>
            <w:tcW w:w="1740" w:type="dxa"/>
            <w:vAlign w:val="center"/>
          </w:tcPr>
          <w:p w14:paraId="54461680" w14:textId="77777777" w:rsidR="00F61295" w:rsidRPr="00610F28" w:rsidRDefault="00F61295" w:rsidP="00F61295">
            <w:pPr>
              <w:rPr>
                <w:rFonts w:ascii="Calibri" w:hAnsi="Calibri" w:cs="Calibri"/>
              </w:rPr>
            </w:pPr>
          </w:p>
        </w:tc>
        <w:tc>
          <w:tcPr>
            <w:tcW w:w="1740" w:type="dxa"/>
            <w:vAlign w:val="center"/>
          </w:tcPr>
          <w:p w14:paraId="1FDA13D4" w14:textId="77777777" w:rsidR="00F61295" w:rsidRPr="00610F28" w:rsidRDefault="00F61295" w:rsidP="00F61295">
            <w:pPr>
              <w:rPr>
                <w:rFonts w:ascii="Calibri" w:hAnsi="Calibri" w:cs="Calibri"/>
              </w:rPr>
            </w:pPr>
          </w:p>
        </w:tc>
        <w:tc>
          <w:tcPr>
            <w:tcW w:w="1740" w:type="dxa"/>
            <w:vAlign w:val="center"/>
          </w:tcPr>
          <w:p w14:paraId="0C377201" w14:textId="177F3091" w:rsidR="00F61295" w:rsidRPr="00610F28" w:rsidRDefault="00F61295" w:rsidP="006054A3">
            <w:pPr>
              <w:jc w:val="center"/>
              <w:rPr>
                <w:rFonts w:ascii="Calibri" w:hAnsi="Calibri" w:cs="Calibri"/>
              </w:rPr>
            </w:pPr>
          </w:p>
        </w:tc>
      </w:tr>
      <w:tr w:rsidR="00F61295" w:rsidRPr="00610F28" w14:paraId="4A12BCBF" w14:textId="77777777" w:rsidTr="00610F28">
        <w:trPr>
          <w:trHeight w:val="300"/>
        </w:trPr>
        <w:tc>
          <w:tcPr>
            <w:tcW w:w="1066" w:type="dxa"/>
            <w:vAlign w:val="center"/>
          </w:tcPr>
          <w:p w14:paraId="69C0B7CC" w14:textId="4E50969B" w:rsidR="00F61295" w:rsidRPr="00610F28" w:rsidRDefault="00F61295" w:rsidP="00F61295">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F61295" w:rsidRPr="00610F28" w:rsidRDefault="00F61295" w:rsidP="00F61295">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F61295" w:rsidRPr="00610F28" w:rsidRDefault="00F61295" w:rsidP="00F61295">
            <w:pPr>
              <w:rPr>
                <w:rFonts w:ascii="Calibri" w:hAnsi="Calibri" w:cs="Calibri"/>
              </w:rPr>
            </w:pPr>
          </w:p>
        </w:tc>
        <w:tc>
          <w:tcPr>
            <w:tcW w:w="1740" w:type="dxa"/>
            <w:vAlign w:val="center"/>
          </w:tcPr>
          <w:p w14:paraId="170E728C" w14:textId="77777777" w:rsidR="00F61295" w:rsidRPr="00610F28" w:rsidRDefault="00F61295" w:rsidP="00F61295">
            <w:pPr>
              <w:rPr>
                <w:rFonts w:ascii="Calibri" w:hAnsi="Calibri" w:cs="Calibri"/>
              </w:rPr>
            </w:pPr>
          </w:p>
        </w:tc>
        <w:tc>
          <w:tcPr>
            <w:tcW w:w="1740" w:type="dxa"/>
            <w:vAlign w:val="center"/>
          </w:tcPr>
          <w:p w14:paraId="204D21B4" w14:textId="0576EEF0" w:rsidR="00F61295" w:rsidRPr="00610F28" w:rsidRDefault="00F61295" w:rsidP="006054A3">
            <w:pPr>
              <w:jc w:val="center"/>
              <w:rPr>
                <w:rFonts w:ascii="Calibri" w:hAnsi="Calibri" w:cs="Calibri"/>
              </w:rPr>
            </w:pPr>
          </w:p>
        </w:tc>
      </w:tr>
      <w:tr w:rsidR="00F61295" w:rsidRPr="00610F28" w14:paraId="626D25D9" w14:textId="77777777" w:rsidTr="00610F28">
        <w:trPr>
          <w:trHeight w:val="22"/>
        </w:trPr>
        <w:tc>
          <w:tcPr>
            <w:tcW w:w="1066" w:type="dxa"/>
            <w:vAlign w:val="center"/>
          </w:tcPr>
          <w:p w14:paraId="4BDFDABB" w14:textId="61EF635E" w:rsidR="00F61295" w:rsidRPr="00610F28" w:rsidRDefault="00F61295" w:rsidP="00F61295">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F61295" w:rsidRPr="00610F28" w:rsidRDefault="00F61295" w:rsidP="00F61295">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F61295" w:rsidRPr="00610F28" w:rsidRDefault="00F61295" w:rsidP="00F61295">
            <w:pPr>
              <w:rPr>
                <w:rFonts w:ascii="Calibri" w:hAnsi="Calibri" w:cs="Calibri"/>
              </w:rPr>
            </w:pPr>
          </w:p>
        </w:tc>
        <w:tc>
          <w:tcPr>
            <w:tcW w:w="1740" w:type="dxa"/>
            <w:vAlign w:val="center"/>
          </w:tcPr>
          <w:p w14:paraId="1CFD4FEE" w14:textId="77777777" w:rsidR="00F61295" w:rsidRPr="00610F28" w:rsidRDefault="00F61295" w:rsidP="00F61295">
            <w:pPr>
              <w:rPr>
                <w:rFonts w:ascii="Calibri" w:hAnsi="Calibri" w:cs="Calibri"/>
              </w:rPr>
            </w:pPr>
          </w:p>
        </w:tc>
        <w:tc>
          <w:tcPr>
            <w:tcW w:w="1740" w:type="dxa"/>
            <w:vAlign w:val="center"/>
          </w:tcPr>
          <w:p w14:paraId="3CF01BF4" w14:textId="3EB932DF" w:rsidR="00F61295" w:rsidRPr="00610F28" w:rsidRDefault="00F61295" w:rsidP="006054A3">
            <w:pPr>
              <w:jc w:val="center"/>
              <w:rPr>
                <w:rFonts w:ascii="Calibri" w:hAnsi="Calibri" w:cs="Calibri"/>
              </w:rPr>
            </w:pPr>
          </w:p>
        </w:tc>
      </w:tr>
      <w:tr w:rsidR="00F61295" w:rsidRPr="00610F28" w14:paraId="70DBECC9" w14:textId="77777777" w:rsidTr="00610F28">
        <w:trPr>
          <w:trHeight w:val="300"/>
        </w:trPr>
        <w:tc>
          <w:tcPr>
            <w:tcW w:w="1066" w:type="dxa"/>
            <w:vAlign w:val="center"/>
          </w:tcPr>
          <w:p w14:paraId="1051D73E" w14:textId="399F4998" w:rsidR="00F61295" w:rsidRPr="00610F28" w:rsidRDefault="00F61295" w:rsidP="00F61295">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F61295" w:rsidRPr="00610F28" w:rsidRDefault="00F61295" w:rsidP="00F61295">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F61295" w:rsidRPr="00610F28" w:rsidRDefault="00F61295" w:rsidP="00F61295">
            <w:pPr>
              <w:rPr>
                <w:rFonts w:ascii="Calibri" w:hAnsi="Calibri" w:cs="Calibri"/>
              </w:rPr>
            </w:pPr>
          </w:p>
        </w:tc>
        <w:tc>
          <w:tcPr>
            <w:tcW w:w="1740" w:type="dxa"/>
            <w:vAlign w:val="center"/>
          </w:tcPr>
          <w:p w14:paraId="19E44E71" w14:textId="77777777" w:rsidR="00F61295" w:rsidRPr="00610F28" w:rsidRDefault="00F61295" w:rsidP="00F61295">
            <w:pPr>
              <w:rPr>
                <w:rFonts w:ascii="Calibri" w:hAnsi="Calibri" w:cs="Calibri"/>
              </w:rPr>
            </w:pPr>
          </w:p>
        </w:tc>
        <w:tc>
          <w:tcPr>
            <w:tcW w:w="1740" w:type="dxa"/>
            <w:vAlign w:val="center"/>
          </w:tcPr>
          <w:p w14:paraId="66A20663" w14:textId="61E16C00" w:rsidR="00F61295" w:rsidRPr="00610F28" w:rsidRDefault="00F61295" w:rsidP="006054A3">
            <w:pPr>
              <w:jc w:val="center"/>
              <w:rPr>
                <w:rFonts w:ascii="Calibri" w:hAnsi="Calibri" w:cs="Calibri"/>
              </w:rPr>
            </w:pPr>
          </w:p>
        </w:tc>
      </w:tr>
      <w:tr w:rsidR="00F61295" w:rsidRPr="00610F28" w14:paraId="4B8DB2C6" w14:textId="77777777" w:rsidTr="00610F28">
        <w:trPr>
          <w:trHeight w:val="22"/>
        </w:trPr>
        <w:tc>
          <w:tcPr>
            <w:tcW w:w="1066" w:type="dxa"/>
            <w:vAlign w:val="center"/>
          </w:tcPr>
          <w:p w14:paraId="4017DFA5" w14:textId="2B9D2EBB" w:rsidR="00F61295" w:rsidRPr="00610F28" w:rsidRDefault="00F61295" w:rsidP="00F61295">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F61295" w:rsidRPr="00610F28" w:rsidRDefault="00F61295" w:rsidP="00F61295">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F61295" w:rsidRPr="00610F28" w:rsidRDefault="00F61295" w:rsidP="00F61295">
            <w:pPr>
              <w:rPr>
                <w:rFonts w:ascii="Calibri" w:hAnsi="Calibri" w:cs="Calibri"/>
              </w:rPr>
            </w:pPr>
          </w:p>
        </w:tc>
        <w:tc>
          <w:tcPr>
            <w:tcW w:w="1740" w:type="dxa"/>
            <w:vAlign w:val="center"/>
          </w:tcPr>
          <w:p w14:paraId="35075B9C" w14:textId="77777777" w:rsidR="00F61295" w:rsidRPr="00610F28" w:rsidRDefault="00F61295" w:rsidP="00F61295">
            <w:pPr>
              <w:rPr>
                <w:rFonts w:ascii="Calibri" w:hAnsi="Calibri" w:cs="Calibri"/>
              </w:rPr>
            </w:pPr>
          </w:p>
        </w:tc>
        <w:tc>
          <w:tcPr>
            <w:tcW w:w="1740" w:type="dxa"/>
            <w:vAlign w:val="center"/>
          </w:tcPr>
          <w:p w14:paraId="76523A26" w14:textId="1FF937C9" w:rsidR="00F61295" w:rsidRPr="00610F28" w:rsidRDefault="00F61295" w:rsidP="006054A3">
            <w:pPr>
              <w:jc w:val="center"/>
              <w:rPr>
                <w:rFonts w:ascii="Calibri" w:hAnsi="Calibri" w:cs="Calibri"/>
              </w:rPr>
            </w:pPr>
          </w:p>
        </w:tc>
      </w:tr>
      <w:tr w:rsidR="00F61295" w:rsidRPr="00610F28" w14:paraId="5CB86BD2" w14:textId="77777777" w:rsidTr="00610F28">
        <w:trPr>
          <w:trHeight w:val="300"/>
        </w:trPr>
        <w:tc>
          <w:tcPr>
            <w:tcW w:w="1066" w:type="dxa"/>
            <w:vAlign w:val="center"/>
          </w:tcPr>
          <w:p w14:paraId="16103039" w14:textId="62F74BC3" w:rsidR="00F61295" w:rsidRPr="00610F28" w:rsidRDefault="00F61295" w:rsidP="00F61295">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F61295" w:rsidRPr="00610F28" w:rsidRDefault="00F61295" w:rsidP="00F61295">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F61295" w:rsidRPr="00610F28" w:rsidRDefault="00F61295" w:rsidP="00F61295">
            <w:pPr>
              <w:rPr>
                <w:rFonts w:ascii="Calibri" w:hAnsi="Calibri" w:cs="Calibri"/>
              </w:rPr>
            </w:pPr>
          </w:p>
        </w:tc>
        <w:tc>
          <w:tcPr>
            <w:tcW w:w="1740" w:type="dxa"/>
            <w:vAlign w:val="center"/>
          </w:tcPr>
          <w:p w14:paraId="18F8F3AB" w14:textId="77777777" w:rsidR="00F61295" w:rsidRPr="00610F28" w:rsidRDefault="00F61295" w:rsidP="00F61295">
            <w:pPr>
              <w:rPr>
                <w:rFonts w:ascii="Calibri" w:hAnsi="Calibri" w:cs="Calibri"/>
              </w:rPr>
            </w:pPr>
          </w:p>
        </w:tc>
        <w:tc>
          <w:tcPr>
            <w:tcW w:w="1740" w:type="dxa"/>
            <w:vAlign w:val="center"/>
          </w:tcPr>
          <w:p w14:paraId="21A89DBF" w14:textId="36DDD032" w:rsidR="00F61295" w:rsidRPr="00610F28" w:rsidRDefault="00F61295" w:rsidP="006054A3">
            <w:pPr>
              <w:jc w:val="center"/>
              <w:rPr>
                <w:rFonts w:ascii="Calibri" w:hAnsi="Calibri" w:cs="Calibri"/>
              </w:rPr>
            </w:pPr>
          </w:p>
        </w:tc>
      </w:tr>
      <w:tr w:rsidR="00F61295" w:rsidRPr="00610F28" w14:paraId="428C71BA" w14:textId="77777777" w:rsidTr="00610F28">
        <w:trPr>
          <w:trHeight w:val="300"/>
        </w:trPr>
        <w:tc>
          <w:tcPr>
            <w:tcW w:w="1066" w:type="dxa"/>
            <w:vAlign w:val="center"/>
          </w:tcPr>
          <w:p w14:paraId="2A0D436A" w14:textId="14B9F8B8" w:rsidR="00F61295" w:rsidRPr="00610F28" w:rsidRDefault="00F61295" w:rsidP="00F61295">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F61295" w:rsidRPr="00610F28" w:rsidRDefault="00F61295" w:rsidP="00F61295">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F61295" w:rsidRPr="00610F28" w:rsidRDefault="00F61295" w:rsidP="00F61295">
            <w:pPr>
              <w:rPr>
                <w:rFonts w:ascii="Calibri" w:hAnsi="Calibri" w:cs="Calibri"/>
              </w:rPr>
            </w:pPr>
          </w:p>
        </w:tc>
        <w:tc>
          <w:tcPr>
            <w:tcW w:w="1740" w:type="dxa"/>
            <w:vAlign w:val="center"/>
          </w:tcPr>
          <w:p w14:paraId="25C06AB9" w14:textId="77777777" w:rsidR="00F61295" w:rsidRPr="00610F28" w:rsidRDefault="00F61295" w:rsidP="00F61295">
            <w:pPr>
              <w:rPr>
                <w:rFonts w:ascii="Calibri" w:hAnsi="Calibri" w:cs="Calibri"/>
              </w:rPr>
            </w:pPr>
          </w:p>
        </w:tc>
        <w:tc>
          <w:tcPr>
            <w:tcW w:w="1740" w:type="dxa"/>
            <w:vAlign w:val="center"/>
          </w:tcPr>
          <w:p w14:paraId="61CAF7AC" w14:textId="7688CE26" w:rsidR="00F61295" w:rsidRPr="00610F28" w:rsidRDefault="00F61295" w:rsidP="006054A3">
            <w:pPr>
              <w:jc w:val="center"/>
              <w:rPr>
                <w:rFonts w:ascii="Calibri" w:hAnsi="Calibri" w:cs="Calibri"/>
              </w:rPr>
            </w:pPr>
          </w:p>
        </w:tc>
      </w:tr>
      <w:tr w:rsidR="00F61295" w:rsidRPr="00610F28" w14:paraId="0D16D18A" w14:textId="77777777" w:rsidTr="00610F28">
        <w:trPr>
          <w:trHeight w:val="300"/>
        </w:trPr>
        <w:tc>
          <w:tcPr>
            <w:tcW w:w="1066" w:type="dxa"/>
            <w:vAlign w:val="center"/>
          </w:tcPr>
          <w:p w14:paraId="20F3CA28" w14:textId="4CBBAACE" w:rsidR="00F61295" w:rsidRPr="00610F28" w:rsidRDefault="00F61295" w:rsidP="00F61295">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F61295" w:rsidRPr="00610F28" w:rsidRDefault="00F61295" w:rsidP="00F61295">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F61295" w:rsidRPr="00610F28" w:rsidRDefault="00F61295" w:rsidP="00F61295">
            <w:pPr>
              <w:rPr>
                <w:rFonts w:ascii="Calibri" w:hAnsi="Calibri" w:cs="Calibri"/>
              </w:rPr>
            </w:pPr>
          </w:p>
        </w:tc>
        <w:tc>
          <w:tcPr>
            <w:tcW w:w="1740" w:type="dxa"/>
            <w:vAlign w:val="center"/>
          </w:tcPr>
          <w:p w14:paraId="0764CDCB" w14:textId="77777777" w:rsidR="00F61295" w:rsidRPr="00610F28" w:rsidRDefault="00F61295" w:rsidP="00F61295">
            <w:pPr>
              <w:rPr>
                <w:rFonts w:ascii="Calibri" w:hAnsi="Calibri" w:cs="Calibri"/>
              </w:rPr>
            </w:pPr>
          </w:p>
        </w:tc>
        <w:tc>
          <w:tcPr>
            <w:tcW w:w="1740" w:type="dxa"/>
            <w:vAlign w:val="center"/>
          </w:tcPr>
          <w:p w14:paraId="413799DF" w14:textId="79598CA6" w:rsidR="00F61295" w:rsidRPr="00610F28" w:rsidRDefault="00F61295" w:rsidP="006054A3">
            <w:pPr>
              <w:jc w:val="center"/>
              <w:rPr>
                <w:rFonts w:ascii="Calibri" w:hAnsi="Calibri" w:cs="Calibri"/>
              </w:rPr>
            </w:pPr>
          </w:p>
        </w:tc>
      </w:tr>
      <w:tr w:rsidR="00F61295" w:rsidRPr="00610F28" w14:paraId="7A988747" w14:textId="77777777" w:rsidTr="00610F28">
        <w:trPr>
          <w:trHeight w:val="300"/>
        </w:trPr>
        <w:tc>
          <w:tcPr>
            <w:tcW w:w="1066" w:type="dxa"/>
            <w:vAlign w:val="center"/>
          </w:tcPr>
          <w:p w14:paraId="3F714039" w14:textId="43DC251F" w:rsidR="00F61295" w:rsidRPr="00610F28" w:rsidRDefault="00F61295" w:rsidP="00F61295">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F61295" w:rsidRPr="00610F28" w:rsidRDefault="00F61295" w:rsidP="00F61295">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F61295" w:rsidRPr="00610F28" w:rsidRDefault="00F61295" w:rsidP="00F61295">
            <w:pPr>
              <w:rPr>
                <w:rFonts w:ascii="Calibri" w:hAnsi="Calibri" w:cs="Calibri"/>
              </w:rPr>
            </w:pPr>
          </w:p>
        </w:tc>
        <w:tc>
          <w:tcPr>
            <w:tcW w:w="1740" w:type="dxa"/>
            <w:vAlign w:val="center"/>
          </w:tcPr>
          <w:p w14:paraId="3A257DCB" w14:textId="77777777" w:rsidR="00F61295" w:rsidRPr="00610F28" w:rsidRDefault="00F61295" w:rsidP="00F61295">
            <w:pPr>
              <w:rPr>
                <w:rFonts w:ascii="Calibri" w:hAnsi="Calibri" w:cs="Calibri"/>
              </w:rPr>
            </w:pPr>
          </w:p>
        </w:tc>
        <w:tc>
          <w:tcPr>
            <w:tcW w:w="1740" w:type="dxa"/>
            <w:vAlign w:val="center"/>
          </w:tcPr>
          <w:p w14:paraId="4B579915" w14:textId="7B75BE74" w:rsidR="00F61295" w:rsidRPr="00610F28" w:rsidRDefault="00F61295" w:rsidP="006054A3">
            <w:pPr>
              <w:jc w:val="center"/>
              <w:rPr>
                <w:rFonts w:ascii="Calibri" w:hAnsi="Calibri" w:cs="Calibri"/>
              </w:rPr>
            </w:pPr>
          </w:p>
        </w:tc>
      </w:tr>
      <w:tr w:rsidR="00F61295" w:rsidRPr="00610F28" w14:paraId="4EB09B84" w14:textId="77777777" w:rsidTr="00610F28">
        <w:trPr>
          <w:trHeight w:val="300"/>
        </w:trPr>
        <w:tc>
          <w:tcPr>
            <w:tcW w:w="1066" w:type="dxa"/>
            <w:vAlign w:val="center"/>
          </w:tcPr>
          <w:p w14:paraId="488AA807" w14:textId="7C509221" w:rsidR="00F61295" w:rsidRPr="00610F28" w:rsidRDefault="00F61295" w:rsidP="00F61295">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F61295" w:rsidRPr="00610F28" w:rsidRDefault="00F61295" w:rsidP="00F61295">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F61295" w:rsidRPr="00610F28" w:rsidRDefault="00F61295" w:rsidP="00F61295">
            <w:pPr>
              <w:rPr>
                <w:rFonts w:ascii="Calibri" w:hAnsi="Calibri" w:cs="Calibri"/>
              </w:rPr>
            </w:pPr>
          </w:p>
        </w:tc>
        <w:tc>
          <w:tcPr>
            <w:tcW w:w="1740" w:type="dxa"/>
            <w:vAlign w:val="center"/>
          </w:tcPr>
          <w:p w14:paraId="739A8F80" w14:textId="77777777" w:rsidR="00F61295" w:rsidRPr="00610F28" w:rsidRDefault="00F61295" w:rsidP="00F61295">
            <w:pPr>
              <w:rPr>
                <w:rFonts w:ascii="Calibri" w:hAnsi="Calibri" w:cs="Calibri"/>
              </w:rPr>
            </w:pPr>
          </w:p>
        </w:tc>
        <w:tc>
          <w:tcPr>
            <w:tcW w:w="1740" w:type="dxa"/>
            <w:vAlign w:val="center"/>
          </w:tcPr>
          <w:p w14:paraId="0B8028F9" w14:textId="6F18559C" w:rsidR="00F61295" w:rsidRPr="00610F28" w:rsidRDefault="00F61295" w:rsidP="006054A3">
            <w:pPr>
              <w:jc w:val="center"/>
              <w:rPr>
                <w:rFonts w:ascii="Calibri" w:hAnsi="Calibri" w:cs="Calibri"/>
              </w:rPr>
            </w:pPr>
          </w:p>
        </w:tc>
      </w:tr>
      <w:tr w:rsidR="00F61295" w:rsidRPr="00610F28" w14:paraId="74CA02B6" w14:textId="77777777" w:rsidTr="00610F28">
        <w:trPr>
          <w:trHeight w:val="300"/>
        </w:trPr>
        <w:tc>
          <w:tcPr>
            <w:tcW w:w="1066" w:type="dxa"/>
            <w:vAlign w:val="center"/>
          </w:tcPr>
          <w:p w14:paraId="684B0698" w14:textId="327755EC" w:rsidR="00F61295" w:rsidRPr="00610F28" w:rsidRDefault="00F61295" w:rsidP="00F61295">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F61295" w:rsidRPr="00610F28" w:rsidRDefault="00F61295" w:rsidP="00F61295">
            <w:pPr>
              <w:rPr>
                <w:rFonts w:ascii="Calibri" w:hAnsi="Calibri" w:cs="Calibri"/>
              </w:rPr>
            </w:pPr>
            <w:r w:rsidRPr="00610F28">
              <w:rPr>
                <w:rFonts w:ascii="Calibri" w:hAnsi="Calibri" w:cs="Calibri"/>
              </w:rPr>
              <w:t>Education</w:t>
            </w:r>
          </w:p>
        </w:tc>
        <w:tc>
          <w:tcPr>
            <w:tcW w:w="1740" w:type="dxa"/>
            <w:vAlign w:val="center"/>
          </w:tcPr>
          <w:p w14:paraId="04F0D973" w14:textId="77777777" w:rsidR="00F61295" w:rsidRPr="00610F28" w:rsidRDefault="00F61295" w:rsidP="00F61295">
            <w:pPr>
              <w:rPr>
                <w:rFonts w:ascii="Calibri" w:hAnsi="Calibri" w:cs="Calibri"/>
              </w:rPr>
            </w:pPr>
          </w:p>
        </w:tc>
        <w:tc>
          <w:tcPr>
            <w:tcW w:w="1740" w:type="dxa"/>
            <w:vAlign w:val="center"/>
          </w:tcPr>
          <w:p w14:paraId="26D2B292" w14:textId="77777777" w:rsidR="00F61295" w:rsidRPr="00610F28" w:rsidRDefault="00F61295" w:rsidP="00F61295">
            <w:pPr>
              <w:rPr>
                <w:rFonts w:ascii="Calibri" w:hAnsi="Calibri" w:cs="Calibri"/>
              </w:rPr>
            </w:pPr>
          </w:p>
        </w:tc>
        <w:tc>
          <w:tcPr>
            <w:tcW w:w="1740" w:type="dxa"/>
            <w:vAlign w:val="center"/>
          </w:tcPr>
          <w:p w14:paraId="7C1961CD" w14:textId="13992A0D" w:rsidR="00F61295" w:rsidRPr="00610F28" w:rsidRDefault="00F61295" w:rsidP="006054A3">
            <w:pPr>
              <w:jc w:val="center"/>
              <w:rPr>
                <w:rFonts w:ascii="Calibri" w:hAnsi="Calibri" w:cs="Calibri"/>
              </w:rPr>
            </w:pPr>
          </w:p>
        </w:tc>
      </w:tr>
      <w:tr w:rsidR="00F61295" w:rsidRPr="00610F28" w14:paraId="212B4B71" w14:textId="77777777" w:rsidTr="00610F28">
        <w:trPr>
          <w:trHeight w:val="300"/>
        </w:trPr>
        <w:tc>
          <w:tcPr>
            <w:tcW w:w="1066" w:type="dxa"/>
            <w:vAlign w:val="center"/>
          </w:tcPr>
          <w:p w14:paraId="04D6E918" w14:textId="4E7E8673" w:rsidR="00F61295" w:rsidRPr="00610F28" w:rsidRDefault="00F61295" w:rsidP="00F61295">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F61295" w:rsidRPr="00610F28" w:rsidRDefault="00F61295" w:rsidP="00F61295">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F61295" w:rsidRPr="00610F28" w:rsidRDefault="00F61295" w:rsidP="00F61295">
            <w:pPr>
              <w:rPr>
                <w:rFonts w:ascii="Calibri" w:hAnsi="Calibri" w:cs="Calibri"/>
              </w:rPr>
            </w:pPr>
          </w:p>
        </w:tc>
        <w:tc>
          <w:tcPr>
            <w:tcW w:w="1740" w:type="dxa"/>
            <w:vAlign w:val="center"/>
          </w:tcPr>
          <w:p w14:paraId="7213983B" w14:textId="77777777" w:rsidR="00F61295" w:rsidRPr="00610F28" w:rsidRDefault="00F61295" w:rsidP="00F61295">
            <w:pPr>
              <w:rPr>
                <w:rFonts w:ascii="Calibri" w:hAnsi="Calibri" w:cs="Calibri"/>
              </w:rPr>
            </w:pPr>
          </w:p>
        </w:tc>
        <w:tc>
          <w:tcPr>
            <w:tcW w:w="1740" w:type="dxa"/>
            <w:vAlign w:val="center"/>
          </w:tcPr>
          <w:p w14:paraId="74C41374" w14:textId="75EEE93F" w:rsidR="00F61295" w:rsidRPr="00610F28" w:rsidRDefault="00F61295" w:rsidP="006054A3">
            <w:pPr>
              <w:jc w:val="center"/>
              <w:rPr>
                <w:rFonts w:ascii="Calibri" w:hAnsi="Calibri" w:cs="Calibri"/>
              </w:rPr>
            </w:pPr>
          </w:p>
        </w:tc>
      </w:tr>
      <w:tr w:rsidR="00F61295" w:rsidRPr="00610F28" w14:paraId="0E07F926" w14:textId="77777777" w:rsidTr="00610F28">
        <w:trPr>
          <w:trHeight w:val="300"/>
        </w:trPr>
        <w:tc>
          <w:tcPr>
            <w:tcW w:w="1066" w:type="dxa"/>
            <w:vAlign w:val="center"/>
          </w:tcPr>
          <w:p w14:paraId="14FA0319" w14:textId="707FBFC2" w:rsidR="00F61295" w:rsidRPr="00610F28" w:rsidRDefault="00F61295" w:rsidP="00F61295">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F61295" w:rsidRPr="00610F28" w:rsidRDefault="00F61295" w:rsidP="00F61295">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F61295" w:rsidRPr="00610F28" w:rsidRDefault="00F61295" w:rsidP="00F61295">
            <w:pPr>
              <w:rPr>
                <w:rFonts w:ascii="Calibri" w:hAnsi="Calibri" w:cs="Calibri"/>
              </w:rPr>
            </w:pPr>
          </w:p>
        </w:tc>
        <w:tc>
          <w:tcPr>
            <w:tcW w:w="1740" w:type="dxa"/>
            <w:vAlign w:val="center"/>
          </w:tcPr>
          <w:p w14:paraId="73117613" w14:textId="77777777" w:rsidR="00F61295" w:rsidRPr="00610F28" w:rsidRDefault="00F61295" w:rsidP="00F61295">
            <w:pPr>
              <w:rPr>
                <w:rFonts w:ascii="Calibri" w:hAnsi="Calibri" w:cs="Calibri"/>
              </w:rPr>
            </w:pPr>
          </w:p>
        </w:tc>
        <w:tc>
          <w:tcPr>
            <w:tcW w:w="1740" w:type="dxa"/>
            <w:vAlign w:val="center"/>
          </w:tcPr>
          <w:p w14:paraId="7FEBA438" w14:textId="6976FC63" w:rsidR="00F61295" w:rsidRPr="00610F28" w:rsidRDefault="00F61295" w:rsidP="006054A3">
            <w:pPr>
              <w:jc w:val="center"/>
              <w:rPr>
                <w:rFonts w:ascii="Calibri" w:hAnsi="Calibri" w:cs="Calibri"/>
              </w:rPr>
            </w:pPr>
          </w:p>
        </w:tc>
      </w:tr>
      <w:tr w:rsidR="00F61295" w:rsidRPr="00610F28" w14:paraId="56545222" w14:textId="77777777" w:rsidTr="00610F28">
        <w:trPr>
          <w:trHeight w:val="300"/>
        </w:trPr>
        <w:tc>
          <w:tcPr>
            <w:tcW w:w="1066" w:type="dxa"/>
            <w:vAlign w:val="center"/>
          </w:tcPr>
          <w:p w14:paraId="62EDE392" w14:textId="3C88940C" w:rsidR="00F61295" w:rsidRPr="00610F28" w:rsidRDefault="00F61295" w:rsidP="00F61295">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F61295" w:rsidRPr="00610F28" w:rsidRDefault="00F61295" w:rsidP="00F61295">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F61295" w:rsidRPr="00610F28" w:rsidRDefault="00F61295" w:rsidP="00F61295">
            <w:pPr>
              <w:rPr>
                <w:rFonts w:ascii="Calibri" w:hAnsi="Calibri" w:cs="Calibri"/>
              </w:rPr>
            </w:pPr>
          </w:p>
        </w:tc>
        <w:tc>
          <w:tcPr>
            <w:tcW w:w="1740" w:type="dxa"/>
            <w:vAlign w:val="center"/>
          </w:tcPr>
          <w:p w14:paraId="79A99825" w14:textId="77777777" w:rsidR="00F61295" w:rsidRPr="00610F28" w:rsidRDefault="00F61295" w:rsidP="00F61295">
            <w:pPr>
              <w:rPr>
                <w:rFonts w:ascii="Calibri" w:hAnsi="Calibri" w:cs="Calibri"/>
              </w:rPr>
            </w:pPr>
          </w:p>
        </w:tc>
        <w:tc>
          <w:tcPr>
            <w:tcW w:w="1740" w:type="dxa"/>
            <w:vAlign w:val="center"/>
          </w:tcPr>
          <w:p w14:paraId="7A3ECD3B" w14:textId="14BD4E64" w:rsidR="00F61295" w:rsidRPr="00610F28" w:rsidRDefault="00F61295" w:rsidP="006054A3">
            <w:pPr>
              <w:jc w:val="center"/>
              <w:rPr>
                <w:rFonts w:ascii="Calibri" w:hAnsi="Calibri" w:cs="Calibri"/>
              </w:rPr>
            </w:pPr>
          </w:p>
        </w:tc>
      </w:tr>
      <w:tr w:rsidR="00F61295" w:rsidRPr="00610F28" w14:paraId="50E03E90" w14:textId="77777777" w:rsidTr="00610F28">
        <w:trPr>
          <w:trHeight w:val="300"/>
        </w:trPr>
        <w:tc>
          <w:tcPr>
            <w:tcW w:w="1066" w:type="dxa"/>
            <w:vAlign w:val="center"/>
          </w:tcPr>
          <w:p w14:paraId="7BDFCC5F" w14:textId="264751DE" w:rsidR="00F61295" w:rsidRPr="00610F28" w:rsidRDefault="00F61295" w:rsidP="00F61295">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F61295" w:rsidRPr="00610F28" w:rsidRDefault="00F61295" w:rsidP="00F61295">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F61295" w:rsidRPr="00610F28" w:rsidRDefault="00F61295" w:rsidP="00F61295">
            <w:pPr>
              <w:rPr>
                <w:rFonts w:ascii="Calibri" w:hAnsi="Calibri" w:cs="Calibri"/>
              </w:rPr>
            </w:pPr>
          </w:p>
        </w:tc>
        <w:tc>
          <w:tcPr>
            <w:tcW w:w="1740" w:type="dxa"/>
            <w:vAlign w:val="center"/>
          </w:tcPr>
          <w:p w14:paraId="3D5E9C19" w14:textId="77777777" w:rsidR="00F61295" w:rsidRPr="00610F28" w:rsidRDefault="00F61295" w:rsidP="00F61295">
            <w:pPr>
              <w:rPr>
                <w:rFonts w:ascii="Calibri" w:hAnsi="Calibri" w:cs="Calibri"/>
              </w:rPr>
            </w:pPr>
          </w:p>
        </w:tc>
        <w:tc>
          <w:tcPr>
            <w:tcW w:w="1740" w:type="dxa"/>
            <w:vAlign w:val="center"/>
          </w:tcPr>
          <w:p w14:paraId="7197352F" w14:textId="3D74FF6F" w:rsidR="00F61295" w:rsidRPr="00610F28" w:rsidRDefault="00F61295" w:rsidP="006054A3">
            <w:pPr>
              <w:jc w:val="center"/>
              <w:rPr>
                <w:rFonts w:ascii="Calibri" w:hAnsi="Calibri" w:cs="Calibri"/>
              </w:rPr>
            </w:pPr>
          </w:p>
        </w:tc>
      </w:tr>
      <w:tr w:rsidR="00F61295" w:rsidRPr="00610F28" w14:paraId="08C1CEFE" w14:textId="77777777" w:rsidTr="00610F28">
        <w:trPr>
          <w:trHeight w:val="300"/>
        </w:trPr>
        <w:tc>
          <w:tcPr>
            <w:tcW w:w="1066" w:type="dxa"/>
            <w:vAlign w:val="center"/>
          </w:tcPr>
          <w:p w14:paraId="45CD0922" w14:textId="04648754" w:rsidR="00F61295" w:rsidRPr="00610F28" w:rsidRDefault="00F61295" w:rsidP="00F61295">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F61295" w:rsidRPr="00610F28" w:rsidRDefault="00F61295" w:rsidP="00F61295">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F61295" w:rsidRPr="00610F28" w:rsidRDefault="00F61295" w:rsidP="00F61295">
            <w:pPr>
              <w:rPr>
                <w:rFonts w:ascii="Calibri" w:hAnsi="Calibri" w:cs="Calibri"/>
              </w:rPr>
            </w:pPr>
          </w:p>
        </w:tc>
        <w:tc>
          <w:tcPr>
            <w:tcW w:w="1740" w:type="dxa"/>
            <w:vAlign w:val="center"/>
          </w:tcPr>
          <w:p w14:paraId="7D893122" w14:textId="77777777" w:rsidR="00F61295" w:rsidRPr="00610F28" w:rsidRDefault="00F61295" w:rsidP="00F61295">
            <w:pPr>
              <w:rPr>
                <w:rFonts w:ascii="Calibri" w:hAnsi="Calibri" w:cs="Calibri"/>
              </w:rPr>
            </w:pPr>
          </w:p>
        </w:tc>
        <w:tc>
          <w:tcPr>
            <w:tcW w:w="1740" w:type="dxa"/>
            <w:vAlign w:val="center"/>
          </w:tcPr>
          <w:p w14:paraId="132EE2DC" w14:textId="4C782C80" w:rsidR="00F61295" w:rsidRPr="00610F28" w:rsidRDefault="00F61295" w:rsidP="006054A3">
            <w:pPr>
              <w:jc w:val="center"/>
              <w:rPr>
                <w:rFonts w:ascii="Calibri" w:hAnsi="Calibri" w:cs="Calibri"/>
              </w:rPr>
            </w:pPr>
          </w:p>
        </w:tc>
      </w:tr>
      <w:tr w:rsidR="00F61295" w:rsidRPr="00610F28" w14:paraId="57804320" w14:textId="77777777" w:rsidTr="00610F28">
        <w:trPr>
          <w:trHeight w:val="22"/>
        </w:trPr>
        <w:tc>
          <w:tcPr>
            <w:tcW w:w="1066" w:type="dxa"/>
            <w:vAlign w:val="center"/>
          </w:tcPr>
          <w:p w14:paraId="0E2E9B2D" w14:textId="2F5137EA" w:rsidR="00F61295" w:rsidRPr="00610F28" w:rsidRDefault="00F61295" w:rsidP="00F61295">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F61295" w:rsidRPr="00610F28" w:rsidRDefault="00F61295" w:rsidP="00F61295">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F61295" w:rsidRPr="00610F28" w:rsidRDefault="00F61295" w:rsidP="00F61295">
            <w:pPr>
              <w:rPr>
                <w:rFonts w:ascii="Calibri" w:hAnsi="Calibri" w:cs="Calibri"/>
              </w:rPr>
            </w:pPr>
          </w:p>
        </w:tc>
        <w:tc>
          <w:tcPr>
            <w:tcW w:w="1740" w:type="dxa"/>
            <w:vAlign w:val="center"/>
          </w:tcPr>
          <w:p w14:paraId="7D1E3033" w14:textId="77777777" w:rsidR="00F61295" w:rsidRPr="00610F28" w:rsidRDefault="00F61295" w:rsidP="00F61295">
            <w:pPr>
              <w:rPr>
                <w:rFonts w:ascii="Calibri" w:hAnsi="Calibri" w:cs="Calibri"/>
              </w:rPr>
            </w:pPr>
          </w:p>
        </w:tc>
        <w:tc>
          <w:tcPr>
            <w:tcW w:w="1740" w:type="dxa"/>
            <w:vAlign w:val="center"/>
          </w:tcPr>
          <w:p w14:paraId="0A2C1076" w14:textId="395008E9" w:rsidR="00F61295" w:rsidRPr="00610F28" w:rsidRDefault="00F61295" w:rsidP="006054A3">
            <w:pPr>
              <w:jc w:val="center"/>
              <w:rPr>
                <w:rFonts w:ascii="Calibri" w:hAnsi="Calibri" w:cs="Calibri"/>
              </w:rPr>
            </w:pPr>
          </w:p>
        </w:tc>
      </w:tr>
      <w:tr w:rsidR="00F61295" w:rsidRPr="00610F28" w14:paraId="345124D1" w14:textId="77777777" w:rsidTr="00610F28">
        <w:trPr>
          <w:trHeight w:val="596"/>
        </w:trPr>
        <w:tc>
          <w:tcPr>
            <w:tcW w:w="1066" w:type="dxa"/>
            <w:vAlign w:val="center"/>
          </w:tcPr>
          <w:p w14:paraId="6E9C0EAB" w14:textId="3086E33F" w:rsidR="00F61295" w:rsidRPr="00610F28" w:rsidRDefault="00F61295" w:rsidP="00F61295">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F61295" w:rsidRPr="00610F28" w:rsidRDefault="00F61295" w:rsidP="00F61295">
            <w:pPr>
              <w:rPr>
                <w:rFonts w:ascii="Calibri" w:hAnsi="Calibri" w:cs="Calibri"/>
              </w:rPr>
            </w:pPr>
            <w:r w:rsidRPr="00610F28">
              <w:rPr>
                <w:rFonts w:ascii="Calibri" w:hAnsi="Calibri" w:cs="Calibri"/>
              </w:rPr>
              <w:t>If “Other” selected, please explain.</w:t>
            </w:r>
          </w:p>
        </w:tc>
      </w:tr>
      <w:tr w:rsidR="00F61295" w:rsidRPr="00610F28" w14:paraId="4BB24F88" w14:textId="77777777" w:rsidTr="00610F28">
        <w:trPr>
          <w:trHeight w:val="1020"/>
        </w:trPr>
        <w:tc>
          <w:tcPr>
            <w:tcW w:w="1066" w:type="dxa"/>
            <w:vAlign w:val="center"/>
          </w:tcPr>
          <w:p w14:paraId="27FE2325"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5B970547" w14:textId="77777777" w:rsidR="00F61295" w:rsidRPr="00610F28" w:rsidRDefault="00F61295" w:rsidP="00F61295">
            <w:pPr>
              <w:rPr>
                <w:rFonts w:ascii="Calibri" w:hAnsi="Calibri" w:cs="Calibri"/>
              </w:rPr>
            </w:pPr>
          </w:p>
        </w:tc>
      </w:tr>
      <w:tr w:rsidR="00F61295" w:rsidRPr="00610F28" w14:paraId="5C14DBDB" w14:textId="77777777" w:rsidTr="00610F28">
        <w:trPr>
          <w:trHeight w:val="596"/>
        </w:trPr>
        <w:tc>
          <w:tcPr>
            <w:tcW w:w="1066" w:type="dxa"/>
            <w:vAlign w:val="center"/>
          </w:tcPr>
          <w:p w14:paraId="12A1ECF9" w14:textId="0FB991E8" w:rsidR="00F61295" w:rsidRPr="00610F28" w:rsidRDefault="00F61295" w:rsidP="00F61295">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F61295" w:rsidRPr="00610F28" w:rsidRDefault="00F61295" w:rsidP="00F61295">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F61295" w:rsidRPr="00610F28" w:rsidRDefault="00F61295" w:rsidP="00F61295">
            <w:pPr>
              <w:rPr>
                <w:rFonts w:ascii="Calibri" w:hAnsi="Calibri" w:cs="Calibri"/>
              </w:rPr>
            </w:pPr>
          </w:p>
          <w:p w14:paraId="4F53C762" w14:textId="1DEDCE2A" w:rsidR="00F61295" w:rsidRPr="00610F28" w:rsidRDefault="00F61295" w:rsidP="00F61295">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F61295" w:rsidRPr="00610F28" w14:paraId="1433ADE2" w14:textId="77777777" w:rsidTr="00610F28">
        <w:trPr>
          <w:trHeight w:val="1020"/>
        </w:trPr>
        <w:tc>
          <w:tcPr>
            <w:tcW w:w="1066" w:type="dxa"/>
            <w:vAlign w:val="center"/>
          </w:tcPr>
          <w:p w14:paraId="274357EC"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5D90B9C5" w14:textId="77777777" w:rsidR="00F61295" w:rsidRPr="00610F28" w:rsidRDefault="00F61295" w:rsidP="00F61295">
            <w:pPr>
              <w:rPr>
                <w:rFonts w:ascii="Calibri" w:hAnsi="Calibri" w:cs="Calibri"/>
              </w:rPr>
            </w:pPr>
          </w:p>
        </w:tc>
      </w:tr>
      <w:tr w:rsidR="00F61295" w:rsidRPr="00610F28" w14:paraId="1A32E693" w14:textId="77777777" w:rsidTr="00610F28">
        <w:trPr>
          <w:trHeight w:val="800"/>
        </w:trPr>
        <w:tc>
          <w:tcPr>
            <w:tcW w:w="1066" w:type="dxa"/>
            <w:vAlign w:val="center"/>
          </w:tcPr>
          <w:p w14:paraId="1DA27F7C" w14:textId="63E8CB37" w:rsidR="00F61295" w:rsidRPr="00610F28" w:rsidRDefault="00F61295" w:rsidP="00F61295">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F61295" w:rsidRPr="00610F28" w:rsidRDefault="00F61295" w:rsidP="00F61295">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F61295" w:rsidRPr="00610F28" w14:paraId="79C91BCA" w14:textId="77777777" w:rsidTr="00610F28">
        <w:trPr>
          <w:trHeight w:val="440"/>
        </w:trPr>
        <w:tc>
          <w:tcPr>
            <w:tcW w:w="1066" w:type="dxa"/>
            <w:vAlign w:val="center"/>
          </w:tcPr>
          <w:p w14:paraId="2DC45910" w14:textId="77777777" w:rsidR="00F61295" w:rsidRPr="00610F28" w:rsidRDefault="00F61295" w:rsidP="00F61295">
            <w:pPr>
              <w:rPr>
                <w:rFonts w:ascii="Calibri" w:hAnsi="Calibri" w:cs="Calibri"/>
              </w:rPr>
            </w:pPr>
          </w:p>
        </w:tc>
        <w:tc>
          <w:tcPr>
            <w:tcW w:w="4154" w:type="dxa"/>
            <w:shd w:val="clear" w:color="auto" w:fill="DEEAF6" w:themeFill="accent5" w:themeFillTint="33"/>
            <w:vAlign w:val="center"/>
          </w:tcPr>
          <w:p w14:paraId="60999579" w14:textId="77777777" w:rsidR="00F61295" w:rsidRPr="00610F28" w:rsidRDefault="00F61295" w:rsidP="00F61295">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F61295" w:rsidRPr="00610F28" w:rsidRDefault="00F61295" w:rsidP="00F61295">
            <w:pPr>
              <w:rPr>
                <w:rFonts w:ascii="Calibri" w:hAnsi="Calibri" w:cs="Calibri"/>
              </w:rPr>
            </w:pPr>
            <w:r w:rsidRPr="00610F28">
              <w:rPr>
                <w:rFonts w:ascii="Calibri" w:hAnsi="Calibri" w:cs="Calibri"/>
              </w:rPr>
              <w:t>Describe</w:t>
            </w:r>
          </w:p>
        </w:tc>
      </w:tr>
      <w:tr w:rsidR="00F61295" w:rsidRPr="00610F28" w14:paraId="6A87E824" w14:textId="77777777" w:rsidTr="00610F28">
        <w:trPr>
          <w:trHeight w:val="620"/>
        </w:trPr>
        <w:tc>
          <w:tcPr>
            <w:tcW w:w="1066" w:type="dxa"/>
            <w:vAlign w:val="center"/>
          </w:tcPr>
          <w:p w14:paraId="333C0D18" w14:textId="45D422FF" w:rsidR="00F61295" w:rsidRPr="00610F28" w:rsidRDefault="00F61295" w:rsidP="00F61295">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F61295" w:rsidRPr="00610F28" w:rsidRDefault="00F61295" w:rsidP="00F61295">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4D6BB40C" w:rsidR="00F61295" w:rsidRPr="00610F28" w:rsidRDefault="00F61295" w:rsidP="00F61295">
            <w:pPr>
              <w:rPr>
                <w:rFonts w:ascii="Calibri" w:hAnsi="Calibri" w:cs="Calibri"/>
              </w:rPr>
            </w:pPr>
          </w:p>
        </w:tc>
      </w:tr>
      <w:tr w:rsidR="00F61295" w:rsidRPr="00610F28" w14:paraId="12303B6E" w14:textId="77777777" w:rsidTr="00610F28">
        <w:trPr>
          <w:trHeight w:val="440"/>
        </w:trPr>
        <w:tc>
          <w:tcPr>
            <w:tcW w:w="1066" w:type="dxa"/>
            <w:vAlign w:val="center"/>
          </w:tcPr>
          <w:p w14:paraId="7AE1A675" w14:textId="5D6D163E" w:rsidR="00F61295" w:rsidRPr="00610F28" w:rsidRDefault="00F61295" w:rsidP="00F61295">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F61295" w:rsidRPr="00610F28" w:rsidRDefault="00F61295" w:rsidP="00F61295">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122A97AE" w:rsidR="00F61295" w:rsidRPr="00610F28" w:rsidRDefault="00F61295" w:rsidP="00F61295">
            <w:pPr>
              <w:rPr>
                <w:rFonts w:ascii="Calibri" w:hAnsi="Calibri" w:cs="Calibri"/>
              </w:rPr>
            </w:pPr>
          </w:p>
        </w:tc>
      </w:tr>
      <w:tr w:rsidR="00F61295" w:rsidRPr="00EB7FED" w14:paraId="5F59079F" w14:textId="77777777" w:rsidTr="00610F28">
        <w:trPr>
          <w:trHeight w:val="440"/>
        </w:trPr>
        <w:tc>
          <w:tcPr>
            <w:tcW w:w="1066" w:type="dxa"/>
            <w:vAlign w:val="center"/>
          </w:tcPr>
          <w:p w14:paraId="5F6499F0" w14:textId="0DF6E6B2" w:rsidR="00F61295" w:rsidRPr="00610F28" w:rsidRDefault="00F61295" w:rsidP="00F61295">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F61295" w:rsidRPr="00610F28" w:rsidRDefault="00F61295" w:rsidP="00F61295">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182507C2" w:rsidR="00F61295" w:rsidRPr="00610F28" w:rsidRDefault="00F61295" w:rsidP="00F61295">
            <w:pPr>
              <w:rPr>
                <w:rFonts w:ascii="Calibri" w:hAnsi="Calibri" w:cs="Calibri"/>
                <w:lang w:val="sv-SE"/>
              </w:rPr>
            </w:pPr>
          </w:p>
        </w:tc>
      </w:tr>
      <w:tr w:rsidR="00F61295" w:rsidRPr="00610F28" w14:paraId="4A6EF4F3" w14:textId="77777777" w:rsidTr="00610F28">
        <w:trPr>
          <w:trHeight w:val="620"/>
        </w:trPr>
        <w:tc>
          <w:tcPr>
            <w:tcW w:w="1066" w:type="dxa"/>
            <w:vAlign w:val="center"/>
          </w:tcPr>
          <w:p w14:paraId="75863DFE" w14:textId="2A346226" w:rsidR="00F61295" w:rsidRPr="00610F28" w:rsidRDefault="00F61295" w:rsidP="00F61295">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F61295" w:rsidRPr="00610F28" w:rsidRDefault="00F61295" w:rsidP="00F61295">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5FA75C44" w:rsidR="00F61295" w:rsidRPr="00610F28" w:rsidRDefault="00F61295" w:rsidP="00F61295">
            <w:pPr>
              <w:rPr>
                <w:rFonts w:ascii="Calibri" w:hAnsi="Calibri" w:cs="Calibri"/>
              </w:rPr>
            </w:pPr>
          </w:p>
        </w:tc>
      </w:tr>
      <w:tr w:rsidR="00F61295" w:rsidRPr="00610F28" w14:paraId="143820B9" w14:textId="77777777" w:rsidTr="00610F28">
        <w:trPr>
          <w:trHeight w:val="440"/>
        </w:trPr>
        <w:tc>
          <w:tcPr>
            <w:tcW w:w="1066" w:type="dxa"/>
            <w:vAlign w:val="center"/>
          </w:tcPr>
          <w:p w14:paraId="1DB7E0ED" w14:textId="1A47B2EF" w:rsidR="00F61295" w:rsidRPr="00610F28" w:rsidRDefault="00F61295" w:rsidP="00F61295">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F61295" w:rsidRPr="00610F28" w:rsidRDefault="00F61295" w:rsidP="00F61295">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2C8BB5F2" w:rsidR="00F61295" w:rsidRPr="00610F28" w:rsidRDefault="00F61295" w:rsidP="00F61295">
            <w:pPr>
              <w:rPr>
                <w:rFonts w:ascii="Calibri" w:hAnsi="Calibri" w:cs="Calibri"/>
              </w:rPr>
            </w:pPr>
          </w:p>
        </w:tc>
      </w:tr>
      <w:tr w:rsidR="00F61295" w:rsidRPr="00610F28" w14:paraId="41C6A140" w14:textId="77777777" w:rsidTr="00610F28">
        <w:trPr>
          <w:trHeight w:val="350"/>
        </w:trPr>
        <w:tc>
          <w:tcPr>
            <w:tcW w:w="1066" w:type="dxa"/>
            <w:vAlign w:val="center"/>
          </w:tcPr>
          <w:p w14:paraId="484C1DC4" w14:textId="0EA04AAA" w:rsidR="00F61295" w:rsidRPr="00610F28" w:rsidRDefault="00F61295" w:rsidP="00F61295">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F61295" w:rsidRPr="00610F28" w:rsidRDefault="00F61295" w:rsidP="00F61295">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3335B1C" w:rsidR="00F61295" w:rsidRPr="00610F28" w:rsidRDefault="00F61295" w:rsidP="00F61295">
            <w:pPr>
              <w:rPr>
                <w:rFonts w:ascii="Calibri" w:hAnsi="Calibri" w:cs="Calibri"/>
              </w:rPr>
            </w:pPr>
            <w:r w:rsidRPr="00216BBB">
              <w:t xml:space="preserve">Procuring Entities (i.e. any branch, department, bureau, office, agency, or instrumentality of the government, including </w:t>
            </w:r>
            <w:r w:rsidRPr="001827CB">
              <w:t>state universities and colleges, government-owned and/or -controlled</w:t>
            </w:r>
            <w:r>
              <w:t xml:space="preserve"> </w:t>
            </w:r>
            <w:r w:rsidRPr="001827CB">
              <w:t>corporations, government financial institutions, and local government units,</w:t>
            </w:r>
            <w:r w:rsidRPr="00216BBB">
              <w:t xml:space="preserve"> procuring Goods, Infrastructure Projects, and Consulting Services</w:t>
            </w:r>
            <w:r w:rsidR="00862603">
              <w:t>)</w:t>
            </w:r>
            <w:r w:rsidRPr="00216BBB">
              <w:t>.</w:t>
            </w:r>
          </w:p>
        </w:tc>
      </w:tr>
      <w:tr w:rsidR="00F61295" w:rsidRPr="00610F28" w14:paraId="2EF498B4" w14:textId="77777777" w:rsidTr="00610F28">
        <w:trPr>
          <w:trHeight w:val="710"/>
        </w:trPr>
        <w:tc>
          <w:tcPr>
            <w:tcW w:w="1066" w:type="dxa"/>
            <w:vAlign w:val="center"/>
          </w:tcPr>
          <w:p w14:paraId="7C24E2B2" w14:textId="3112413C" w:rsidR="00F61295" w:rsidRPr="00610F28" w:rsidRDefault="00F61295" w:rsidP="00F61295">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F61295" w:rsidRPr="00610F28" w:rsidRDefault="00F61295" w:rsidP="00F61295">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F61295" w:rsidRPr="00610F28" w14:paraId="4BC66F9F" w14:textId="77777777" w:rsidTr="00610F28">
        <w:trPr>
          <w:trHeight w:val="440"/>
        </w:trPr>
        <w:tc>
          <w:tcPr>
            <w:tcW w:w="1066" w:type="dxa"/>
            <w:vAlign w:val="center"/>
          </w:tcPr>
          <w:p w14:paraId="7892FAF8" w14:textId="50B348E6" w:rsidR="00F61295" w:rsidRPr="00610F28" w:rsidRDefault="00F61295" w:rsidP="00F61295">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F61295" w:rsidRPr="00610F28" w:rsidRDefault="00F61295" w:rsidP="00F61295">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1BFB187F" w:rsidR="00F61295" w:rsidRPr="00610F28" w:rsidRDefault="00F61295" w:rsidP="00F61295">
            <w:pPr>
              <w:rPr>
                <w:rFonts w:ascii="Calibri" w:hAnsi="Calibri" w:cs="Calibri"/>
              </w:rPr>
            </w:pPr>
            <w:r>
              <w:t>X</w:t>
            </w:r>
          </w:p>
        </w:tc>
      </w:tr>
      <w:tr w:rsidR="00F61295" w:rsidRPr="00610F28" w14:paraId="5713FCD6" w14:textId="77777777" w:rsidTr="00610F28">
        <w:trPr>
          <w:trHeight w:val="440"/>
        </w:trPr>
        <w:tc>
          <w:tcPr>
            <w:tcW w:w="1066" w:type="dxa"/>
            <w:vAlign w:val="center"/>
          </w:tcPr>
          <w:p w14:paraId="16B511B0" w14:textId="6CB4C7F1" w:rsidR="00F61295" w:rsidRPr="00610F28" w:rsidRDefault="00F61295" w:rsidP="00F61295">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F61295" w:rsidRPr="00610F28" w:rsidRDefault="00F61295" w:rsidP="00F61295">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F61295" w:rsidRPr="00610F28" w:rsidRDefault="00F61295" w:rsidP="00F61295">
            <w:pPr>
              <w:rPr>
                <w:rFonts w:ascii="Calibri" w:hAnsi="Calibri" w:cs="Calibri"/>
              </w:rPr>
            </w:pPr>
          </w:p>
        </w:tc>
      </w:tr>
      <w:tr w:rsidR="00F61295" w:rsidRPr="00610F28" w14:paraId="62EEC281" w14:textId="77777777" w:rsidTr="00610F28">
        <w:trPr>
          <w:trHeight w:val="440"/>
        </w:trPr>
        <w:tc>
          <w:tcPr>
            <w:tcW w:w="1066" w:type="dxa"/>
            <w:vAlign w:val="center"/>
          </w:tcPr>
          <w:p w14:paraId="34D7928E" w14:textId="6019355B" w:rsidR="00F61295" w:rsidRPr="00610F28" w:rsidRDefault="00F61295" w:rsidP="00F61295">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F61295" w:rsidRPr="00610F28" w:rsidRDefault="00F61295" w:rsidP="00F61295">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F61295" w:rsidRPr="00610F28" w:rsidRDefault="00F61295" w:rsidP="00F61295">
            <w:pPr>
              <w:rPr>
                <w:rFonts w:ascii="Calibri" w:hAnsi="Calibri" w:cs="Calibri"/>
              </w:rPr>
            </w:pPr>
          </w:p>
        </w:tc>
      </w:tr>
      <w:tr w:rsidR="00F61295" w:rsidRPr="00610F28" w14:paraId="579DFD8D" w14:textId="77777777" w:rsidTr="00610F28">
        <w:trPr>
          <w:trHeight w:val="710"/>
        </w:trPr>
        <w:tc>
          <w:tcPr>
            <w:tcW w:w="1066" w:type="dxa"/>
            <w:vAlign w:val="center"/>
          </w:tcPr>
          <w:p w14:paraId="7CA8BF2D" w14:textId="5AFF942E" w:rsidR="00F61295" w:rsidRPr="00610F28" w:rsidRDefault="00F61295" w:rsidP="00F61295">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F61295" w:rsidRPr="00610F28" w:rsidRDefault="00F61295" w:rsidP="00F61295">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F61295" w:rsidRPr="00610F28" w14:paraId="4C71C5E0" w14:textId="77777777" w:rsidTr="00610F28">
        <w:trPr>
          <w:trHeight w:val="1020"/>
        </w:trPr>
        <w:tc>
          <w:tcPr>
            <w:tcW w:w="1066" w:type="dxa"/>
            <w:vAlign w:val="center"/>
          </w:tcPr>
          <w:p w14:paraId="6314E3C3"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33728C01" w14:textId="7E21F23A" w:rsidR="00F61295" w:rsidRPr="00610F28" w:rsidRDefault="00F61295" w:rsidP="00F61295">
            <w:pPr>
              <w:rPr>
                <w:rFonts w:ascii="Calibri" w:hAnsi="Calibri" w:cs="Calibri"/>
              </w:rPr>
            </w:pPr>
          </w:p>
        </w:tc>
      </w:tr>
      <w:tr w:rsidR="00F61295" w:rsidRPr="00610F28" w14:paraId="6075CC31" w14:textId="77777777" w:rsidTr="00610F28">
        <w:trPr>
          <w:trHeight w:val="22"/>
        </w:trPr>
        <w:tc>
          <w:tcPr>
            <w:tcW w:w="1066" w:type="dxa"/>
            <w:vAlign w:val="center"/>
          </w:tcPr>
          <w:p w14:paraId="43C0EF1A" w14:textId="3AE8F1C4" w:rsidR="00F61295" w:rsidRPr="00610F28" w:rsidRDefault="00F61295" w:rsidP="00F61295">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F61295" w:rsidRPr="00610F28" w:rsidRDefault="00F61295" w:rsidP="00F61295">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F61295" w:rsidRPr="00610F28" w14:paraId="6F4DD2E6" w14:textId="77777777" w:rsidTr="00610F28">
        <w:trPr>
          <w:trHeight w:val="23"/>
        </w:trPr>
        <w:tc>
          <w:tcPr>
            <w:tcW w:w="1066" w:type="dxa"/>
            <w:vAlign w:val="center"/>
          </w:tcPr>
          <w:p w14:paraId="0FD5B466" w14:textId="40B27A17" w:rsidR="00F61295" w:rsidRPr="00610F28" w:rsidRDefault="00F61295" w:rsidP="00F61295">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F61295" w:rsidRPr="00610F28" w:rsidRDefault="00F61295" w:rsidP="00F61295">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F61295" w:rsidRPr="00610F28" w:rsidRDefault="00F61295" w:rsidP="00F61295">
            <w:pPr>
              <w:rPr>
                <w:rFonts w:ascii="Calibri" w:hAnsi="Calibri" w:cs="Calibri"/>
              </w:rPr>
            </w:pPr>
          </w:p>
        </w:tc>
      </w:tr>
      <w:tr w:rsidR="00F61295" w:rsidRPr="00610F28" w14:paraId="6432458E" w14:textId="77777777" w:rsidTr="00610F28">
        <w:trPr>
          <w:trHeight w:val="20"/>
        </w:trPr>
        <w:tc>
          <w:tcPr>
            <w:tcW w:w="1066" w:type="dxa"/>
            <w:vAlign w:val="center"/>
          </w:tcPr>
          <w:p w14:paraId="17A0B911" w14:textId="512A9BC6" w:rsidR="00F61295" w:rsidRPr="00610F28" w:rsidRDefault="00F61295" w:rsidP="00F61295">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F61295" w:rsidRPr="00610F28" w:rsidRDefault="00F61295" w:rsidP="00F61295">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F61295" w:rsidRPr="00610F28" w:rsidRDefault="00F61295" w:rsidP="00F61295">
            <w:pPr>
              <w:rPr>
                <w:rFonts w:ascii="Calibri" w:hAnsi="Calibri" w:cs="Calibri"/>
              </w:rPr>
            </w:pPr>
          </w:p>
        </w:tc>
      </w:tr>
      <w:tr w:rsidR="00F61295" w:rsidRPr="00610F28" w14:paraId="10EF0BDA" w14:textId="77777777" w:rsidTr="00610F28">
        <w:trPr>
          <w:trHeight w:val="20"/>
        </w:trPr>
        <w:tc>
          <w:tcPr>
            <w:tcW w:w="1066" w:type="dxa"/>
            <w:vAlign w:val="center"/>
          </w:tcPr>
          <w:p w14:paraId="77A333B2" w14:textId="071AE4D2" w:rsidR="00F61295" w:rsidRPr="00610F28" w:rsidRDefault="00F61295" w:rsidP="00F61295">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F61295" w:rsidRPr="00610F28" w:rsidRDefault="00F61295" w:rsidP="00F61295">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13A1EDD6" w:rsidR="00F61295" w:rsidRPr="00610F28" w:rsidRDefault="00F61295" w:rsidP="00F61295">
            <w:pPr>
              <w:rPr>
                <w:rFonts w:ascii="Calibri" w:hAnsi="Calibri" w:cs="Calibri"/>
              </w:rPr>
            </w:pPr>
          </w:p>
        </w:tc>
      </w:tr>
      <w:tr w:rsidR="00F61295" w:rsidRPr="00610F28" w14:paraId="6CD5ECFA" w14:textId="77777777" w:rsidTr="00610F28">
        <w:trPr>
          <w:trHeight w:val="20"/>
        </w:trPr>
        <w:tc>
          <w:tcPr>
            <w:tcW w:w="1066" w:type="dxa"/>
            <w:vAlign w:val="center"/>
          </w:tcPr>
          <w:p w14:paraId="3DA67187" w14:textId="2BE9DA20" w:rsidR="00F61295" w:rsidRPr="00610F28" w:rsidRDefault="00F61295" w:rsidP="00F61295">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F61295" w:rsidRPr="00610F28" w:rsidRDefault="00F61295" w:rsidP="00F61295">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189359A4" w:rsidR="00F61295" w:rsidRPr="00610F28" w:rsidRDefault="003B498E" w:rsidP="00F61295">
            <w:pPr>
              <w:rPr>
                <w:rFonts w:ascii="Calibri" w:hAnsi="Calibri" w:cs="Calibri"/>
              </w:rPr>
            </w:pPr>
            <w:r>
              <w:rPr>
                <w:rFonts w:ascii="Calibri" w:hAnsi="Calibri" w:cs="Calibri"/>
              </w:rPr>
              <w:t>X</w:t>
            </w:r>
          </w:p>
        </w:tc>
      </w:tr>
      <w:tr w:rsidR="00F61295" w:rsidRPr="00610F28" w14:paraId="0A4EDE4C" w14:textId="77777777" w:rsidTr="00610F28">
        <w:trPr>
          <w:trHeight w:val="20"/>
        </w:trPr>
        <w:tc>
          <w:tcPr>
            <w:tcW w:w="1066" w:type="dxa"/>
            <w:vAlign w:val="center"/>
          </w:tcPr>
          <w:p w14:paraId="65F11F51" w14:textId="3B8A9493" w:rsidR="00F61295" w:rsidRPr="00610F28" w:rsidRDefault="00F61295" w:rsidP="00F61295">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F61295" w:rsidRPr="00610F28" w:rsidRDefault="00F61295" w:rsidP="00F61295">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1ACF4594" w:rsidR="00F61295" w:rsidRPr="00610F28" w:rsidRDefault="003B498E" w:rsidP="00F61295">
            <w:pPr>
              <w:rPr>
                <w:rFonts w:ascii="Calibri" w:hAnsi="Calibri" w:cs="Calibri"/>
              </w:rPr>
            </w:pPr>
            <w:r>
              <w:rPr>
                <w:rFonts w:ascii="Calibri" w:hAnsi="Calibri" w:cs="Calibri"/>
              </w:rPr>
              <w:t>X</w:t>
            </w:r>
          </w:p>
        </w:tc>
      </w:tr>
      <w:tr w:rsidR="00F61295" w:rsidRPr="00610F28" w14:paraId="164F1DC1" w14:textId="77777777" w:rsidTr="00610F28">
        <w:trPr>
          <w:trHeight w:val="20"/>
        </w:trPr>
        <w:tc>
          <w:tcPr>
            <w:tcW w:w="1066" w:type="dxa"/>
            <w:vAlign w:val="center"/>
          </w:tcPr>
          <w:p w14:paraId="0EB2B0F3" w14:textId="1BDF1FD9" w:rsidR="00F61295" w:rsidRPr="00610F28" w:rsidRDefault="00F61295" w:rsidP="00F61295">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F61295" w:rsidRPr="00610F28" w:rsidRDefault="00F61295" w:rsidP="00F61295">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0B82D2C2" w:rsidR="00F61295" w:rsidRPr="00610F28" w:rsidRDefault="003B498E" w:rsidP="00F61295">
            <w:pPr>
              <w:rPr>
                <w:rFonts w:ascii="Calibri" w:hAnsi="Calibri" w:cs="Calibri"/>
              </w:rPr>
            </w:pPr>
            <w:r>
              <w:rPr>
                <w:rFonts w:ascii="Calibri" w:hAnsi="Calibri" w:cs="Calibri"/>
              </w:rPr>
              <w:t>X</w:t>
            </w:r>
          </w:p>
        </w:tc>
      </w:tr>
      <w:tr w:rsidR="00F61295" w:rsidRPr="00610F28" w14:paraId="1C19138F" w14:textId="77777777" w:rsidTr="00610F28">
        <w:trPr>
          <w:trHeight w:val="20"/>
        </w:trPr>
        <w:tc>
          <w:tcPr>
            <w:tcW w:w="1066" w:type="dxa"/>
            <w:vAlign w:val="center"/>
          </w:tcPr>
          <w:p w14:paraId="74353D6B" w14:textId="10D18A1E" w:rsidR="00F61295" w:rsidRPr="00610F28" w:rsidRDefault="00F61295" w:rsidP="00F61295">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F61295" w:rsidRPr="00610F28" w:rsidRDefault="00F61295" w:rsidP="00F61295">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F61295" w:rsidRPr="00610F28" w:rsidRDefault="00F61295" w:rsidP="00F61295">
            <w:pPr>
              <w:rPr>
                <w:rFonts w:ascii="Calibri" w:hAnsi="Calibri" w:cs="Calibri"/>
              </w:rPr>
            </w:pPr>
          </w:p>
        </w:tc>
      </w:tr>
      <w:tr w:rsidR="00F61295" w:rsidRPr="00610F28" w14:paraId="3B99DA92" w14:textId="77777777" w:rsidTr="00610F28">
        <w:trPr>
          <w:trHeight w:val="20"/>
        </w:trPr>
        <w:tc>
          <w:tcPr>
            <w:tcW w:w="1066" w:type="dxa"/>
            <w:vAlign w:val="center"/>
          </w:tcPr>
          <w:p w14:paraId="091014CB" w14:textId="4E254EF4" w:rsidR="00F61295" w:rsidRPr="00610F28" w:rsidRDefault="00F61295" w:rsidP="00F61295">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8FA59EE" w14:textId="77777777" w:rsidR="00F61295" w:rsidRPr="00610F28" w:rsidRDefault="00F61295" w:rsidP="00F61295">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F61295" w:rsidRPr="00610F28" w:rsidRDefault="00F61295" w:rsidP="00F61295">
            <w:pPr>
              <w:rPr>
                <w:rFonts w:ascii="Calibri" w:hAnsi="Calibri" w:cs="Calibri"/>
              </w:rPr>
            </w:pPr>
          </w:p>
        </w:tc>
      </w:tr>
      <w:tr w:rsidR="00F61295" w:rsidRPr="00610F28" w14:paraId="300CF458" w14:textId="77777777" w:rsidTr="00610F28">
        <w:trPr>
          <w:trHeight w:val="20"/>
        </w:trPr>
        <w:tc>
          <w:tcPr>
            <w:tcW w:w="1066" w:type="dxa"/>
            <w:vAlign w:val="center"/>
          </w:tcPr>
          <w:p w14:paraId="1862ED7B" w14:textId="149EB4D6" w:rsidR="00F61295" w:rsidRPr="00610F28" w:rsidRDefault="00F61295" w:rsidP="00F61295">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F61295" w:rsidRPr="00610F28" w:rsidRDefault="00F61295" w:rsidP="00F61295">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F61295" w:rsidRPr="00610F28" w:rsidRDefault="00F61295" w:rsidP="00F61295">
            <w:pPr>
              <w:rPr>
                <w:rFonts w:ascii="Calibri" w:hAnsi="Calibri" w:cs="Calibri"/>
              </w:rPr>
            </w:pPr>
          </w:p>
        </w:tc>
      </w:tr>
      <w:tr w:rsidR="00F61295" w:rsidRPr="00610F28" w14:paraId="4488A57E" w14:textId="77777777" w:rsidTr="00610F28">
        <w:trPr>
          <w:trHeight w:val="20"/>
        </w:trPr>
        <w:tc>
          <w:tcPr>
            <w:tcW w:w="1066" w:type="dxa"/>
            <w:vAlign w:val="center"/>
          </w:tcPr>
          <w:p w14:paraId="7C0694A1" w14:textId="4D2C5A90" w:rsidR="00F61295" w:rsidRPr="00610F28" w:rsidRDefault="00F61295" w:rsidP="00F61295">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F61295" w:rsidRPr="00610F28" w:rsidRDefault="00F61295" w:rsidP="00F61295">
            <w:pPr>
              <w:rPr>
                <w:rFonts w:ascii="Calibri" w:hAnsi="Calibri" w:cs="Calibri"/>
              </w:rPr>
            </w:pPr>
            <w:r w:rsidRPr="00610F28">
              <w:rPr>
                <w:rFonts w:ascii="Calibri" w:hAnsi="Calibri" w:cs="Calibri"/>
              </w:rPr>
              <w:t>Other</w:t>
            </w:r>
          </w:p>
        </w:tc>
        <w:tc>
          <w:tcPr>
            <w:tcW w:w="5220" w:type="dxa"/>
            <w:gridSpan w:val="3"/>
            <w:vAlign w:val="center"/>
          </w:tcPr>
          <w:p w14:paraId="1B91D442" w14:textId="1F8C6B84" w:rsidR="00F61295" w:rsidRPr="00610F28" w:rsidRDefault="00F61295" w:rsidP="00F61295">
            <w:pPr>
              <w:rPr>
                <w:rFonts w:ascii="Calibri" w:hAnsi="Calibri" w:cs="Calibri"/>
              </w:rPr>
            </w:pPr>
            <w:r w:rsidRPr="00A13546">
              <w:t xml:space="preserve">Under Section 92, public officers may be held administratively liable for acts or omissions committed with the intent to not comply with the mandatory provisions of the </w:t>
            </w:r>
            <w:r w:rsidR="00B814BD">
              <w:t>NGPA</w:t>
            </w:r>
            <w:r>
              <w:t xml:space="preserve">. Under Section 98, private entities may be </w:t>
            </w:r>
            <w:r w:rsidR="00C00C13">
              <w:t xml:space="preserve">held </w:t>
            </w:r>
            <w:r>
              <w:t xml:space="preserve">administratively liable for acts and omissions in violation of the </w:t>
            </w:r>
            <w:r w:rsidR="00B814BD">
              <w:t>NGPA</w:t>
            </w:r>
            <w:r>
              <w:t xml:space="preserve">. </w:t>
            </w:r>
          </w:p>
        </w:tc>
      </w:tr>
      <w:tr w:rsidR="00F61295" w:rsidRPr="00610F28" w14:paraId="15BE687E" w14:textId="77777777" w:rsidTr="00610F28">
        <w:trPr>
          <w:trHeight w:val="20"/>
        </w:trPr>
        <w:tc>
          <w:tcPr>
            <w:tcW w:w="1066" w:type="dxa"/>
            <w:vAlign w:val="center"/>
          </w:tcPr>
          <w:p w14:paraId="6B103120" w14:textId="5CC260FD" w:rsidR="00F61295" w:rsidRPr="00610F28" w:rsidRDefault="00F61295" w:rsidP="00F61295">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F61295" w:rsidRPr="00610F28" w:rsidRDefault="00F61295" w:rsidP="00F61295">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F61295" w:rsidRPr="00610F28" w14:paraId="5FFBB9AD" w14:textId="77777777" w:rsidTr="00610F28">
        <w:trPr>
          <w:trHeight w:val="1020"/>
        </w:trPr>
        <w:tc>
          <w:tcPr>
            <w:tcW w:w="1066" w:type="dxa"/>
            <w:vAlign w:val="center"/>
          </w:tcPr>
          <w:p w14:paraId="2FF767F0"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250ED61C" w14:textId="690565AA" w:rsidR="00F61295" w:rsidRDefault="00F61295" w:rsidP="00F61295">
            <w:r w:rsidRPr="00953E32">
              <w:t xml:space="preserve">Under Sections 94, 96, and 97 of the </w:t>
            </w:r>
            <w:r w:rsidR="00B178D7">
              <w:t>NGPA</w:t>
            </w:r>
            <w:r w:rsidRPr="00953E32">
              <w:t>, public officers who are found liable for violations thereof may be subject to administrative sanctions, including preventive suspension, as well as civil liabilities such as restitution for any damage caused or forfeiture in favor of the government of any unwarranted benefit obtained as a result of the unlawful acts.</w:t>
            </w:r>
          </w:p>
          <w:p w14:paraId="415B2087" w14:textId="0F1A2C3D" w:rsidR="00F61295" w:rsidRPr="00610F28" w:rsidRDefault="00F61295" w:rsidP="00F61295">
            <w:pPr>
              <w:rPr>
                <w:rFonts w:ascii="Calibri" w:hAnsi="Calibri" w:cs="Calibri"/>
              </w:rPr>
            </w:pPr>
            <w:r>
              <w:t xml:space="preserve">Under Section 98, private entities found liable for violation of the </w:t>
            </w:r>
            <w:r w:rsidR="00D01AC6">
              <w:t>NGPA</w:t>
            </w:r>
            <w:r>
              <w:t xml:space="preserve"> may be suspended, blacklisted, and prohibited from participating in any procurement of the Procuring Entity for a given period or perpetually.</w:t>
            </w:r>
          </w:p>
        </w:tc>
      </w:tr>
      <w:tr w:rsidR="00F61295" w:rsidRPr="00610F28" w14:paraId="2461D49A" w14:textId="77777777" w:rsidTr="00610F28">
        <w:trPr>
          <w:trHeight w:val="1430"/>
        </w:trPr>
        <w:tc>
          <w:tcPr>
            <w:tcW w:w="1066" w:type="dxa"/>
            <w:vAlign w:val="center"/>
          </w:tcPr>
          <w:p w14:paraId="4941B17C" w14:textId="76E279C1" w:rsidR="00F61295" w:rsidRPr="00610F28" w:rsidRDefault="00F61295" w:rsidP="00F61295">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F61295" w:rsidRPr="003E456C" w:rsidRDefault="00F61295" w:rsidP="00F61295">
            <w:pPr>
              <w:rPr>
                <w:rFonts w:ascii="Calibri" w:hAnsi="Calibri" w:cs="Calibri"/>
              </w:rPr>
            </w:pPr>
            <w:r w:rsidRPr="003E456C">
              <w:rPr>
                <w:rFonts w:ascii="Calibri" w:hAnsi="Calibri" w:cs="Calibri"/>
              </w:rPr>
              <w:t xml:space="preserve">In the case of voluntary rules, is there evidence that this </w:t>
            </w:r>
            <w:r w:rsidRPr="003E456C">
              <w:rPr>
                <w:rFonts w:ascii="Calibri" w:eastAsia="Times New Roman" w:hAnsi="Calibri" w:cs="Calibri"/>
                <w:b/>
                <w:color w:val="7030A0"/>
                <w:kern w:val="0"/>
                <w:lang w:val="en-SG" w:eastAsia="en-GB"/>
                <w14:ligatures w14:val="none"/>
              </w:rPr>
              <w:t>policy tool</w:t>
            </w:r>
            <w:r w:rsidRPr="003E456C">
              <w:rPr>
                <w:rFonts w:ascii="Calibri" w:eastAsia="Times New Roman" w:hAnsi="Calibri" w:cs="Calibri"/>
                <w:color w:val="7030A0"/>
                <w:kern w:val="0"/>
                <w:lang w:val="en-SG" w:eastAsia="en-GB"/>
                <w14:ligatures w14:val="none"/>
              </w:rPr>
              <w:t xml:space="preserve"> </w:t>
            </w:r>
            <w:r w:rsidRPr="003E456C">
              <w:rPr>
                <w:rFonts w:ascii="Calibri" w:hAnsi="Calibri" w:cs="Calibri"/>
              </w:rPr>
              <w:t xml:space="preserve">is being implemented?   </w:t>
            </w:r>
          </w:p>
          <w:p w14:paraId="42F803EC" w14:textId="77777777" w:rsidR="00F61295" w:rsidRPr="003E456C" w:rsidRDefault="00F61295" w:rsidP="00F61295">
            <w:pPr>
              <w:rPr>
                <w:rFonts w:ascii="Calibri" w:hAnsi="Calibri" w:cs="Calibri"/>
              </w:rPr>
            </w:pPr>
            <w:r w:rsidRPr="003E456C">
              <w:rPr>
                <w:rFonts w:ascii="Calibri" w:hAnsi="Calibri" w:cs="Calibri"/>
              </w:rPr>
              <w:t xml:space="preserve">For example, if follow up regulations are being developed, initiatives are being launched, funding is being allocated, etc. </w:t>
            </w:r>
          </w:p>
          <w:p w14:paraId="0B17A000" w14:textId="3FBB41E9" w:rsidR="00F61295" w:rsidRPr="00610F28" w:rsidRDefault="00F61295" w:rsidP="00F61295">
            <w:pPr>
              <w:rPr>
                <w:rFonts w:ascii="Calibri" w:hAnsi="Calibri" w:cs="Calibri"/>
              </w:rPr>
            </w:pPr>
            <w:r w:rsidRPr="003E456C">
              <w:rPr>
                <w:rFonts w:ascii="Calibri" w:hAnsi="Calibri" w:cs="Calibri"/>
              </w:rPr>
              <w:t>Select the appropriate response using an X.</w:t>
            </w:r>
            <w:r w:rsidRPr="00610F28">
              <w:rPr>
                <w:rFonts w:ascii="Calibri" w:hAnsi="Calibri" w:cs="Calibri"/>
              </w:rPr>
              <w:t xml:space="preserve">   </w:t>
            </w:r>
          </w:p>
        </w:tc>
      </w:tr>
      <w:tr w:rsidR="00F61295" w:rsidRPr="00610F28" w14:paraId="2FF4A9D6" w14:textId="77777777" w:rsidTr="00610F28">
        <w:trPr>
          <w:trHeight w:val="440"/>
        </w:trPr>
        <w:tc>
          <w:tcPr>
            <w:tcW w:w="1066" w:type="dxa"/>
            <w:vAlign w:val="center"/>
          </w:tcPr>
          <w:p w14:paraId="5825DF0D" w14:textId="7508C287" w:rsidR="00F61295" w:rsidRPr="00610F28" w:rsidRDefault="00F61295" w:rsidP="00F61295">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F61295" w:rsidRPr="00610F28" w:rsidRDefault="00F61295" w:rsidP="00F61295">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F61295" w:rsidRPr="00610F28" w:rsidRDefault="00F61295" w:rsidP="00F61295">
            <w:pPr>
              <w:rPr>
                <w:rFonts w:ascii="Calibri" w:hAnsi="Calibri" w:cs="Calibri"/>
              </w:rPr>
            </w:pPr>
          </w:p>
        </w:tc>
      </w:tr>
      <w:tr w:rsidR="00F61295" w:rsidRPr="00610F28" w14:paraId="12DB2B20" w14:textId="77777777" w:rsidTr="00610F28">
        <w:trPr>
          <w:trHeight w:val="440"/>
        </w:trPr>
        <w:tc>
          <w:tcPr>
            <w:tcW w:w="1066" w:type="dxa"/>
            <w:vAlign w:val="center"/>
          </w:tcPr>
          <w:p w14:paraId="5824408C" w14:textId="15F318D1" w:rsidR="00F61295" w:rsidRPr="00610F28" w:rsidRDefault="00F61295" w:rsidP="00F61295">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F61295" w:rsidRPr="00610F28" w:rsidRDefault="00F61295" w:rsidP="00F61295">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2013337D" w:rsidR="00F61295" w:rsidRPr="00610F28" w:rsidRDefault="00F61295" w:rsidP="00F61295">
            <w:pPr>
              <w:rPr>
                <w:rFonts w:ascii="Calibri" w:hAnsi="Calibri" w:cs="Calibri"/>
              </w:rPr>
            </w:pPr>
            <w:r>
              <w:rPr>
                <w:rFonts w:ascii="Calibri" w:hAnsi="Calibri" w:cs="Calibri"/>
              </w:rPr>
              <w:t>X</w:t>
            </w:r>
          </w:p>
        </w:tc>
      </w:tr>
      <w:tr w:rsidR="00F61295" w:rsidRPr="00610F28" w14:paraId="3D595240" w14:textId="77777777" w:rsidTr="00610F28">
        <w:trPr>
          <w:trHeight w:val="800"/>
        </w:trPr>
        <w:tc>
          <w:tcPr>
            <w:tcW w:w="1066" w:type="dxa"/>
            <w:vAlign w:val="center"/>
          </w:tcPr>
          <w:p w14:paraId="7D121960" w14:textId="64810AAF" w:rsidR="00F61295" w:rsidRPr="00610F28" w:rsidRDefault="00F61295" w:rsidP="00F61295">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F61295" w:rsidRPr="00610F28" w:rsidRDefault="00F61295" w:rsidP="00F61295">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F61295" w:rsidRPr="00610F28" w14:paraId="370AC42C" w14:textId="77777777" w:rsidTr="00610F28">
        <w:trPr>
          <w:trHeight w:val="1020"/>
        </w:trPr>
        <w:tc>
          <w:tcPr>
            <w:tcW w:w="1066" w:type="dxa"/>
            <w:vAlign w:val="center"/>
          </w:tcPr>
          <w:p w14:paraId="26B54535"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5E2A078E" w14:textId="7A1FCED6" w:rsidR="00F61295" w:rsidRDefault="00F61295" w:rsidP="00F61295">
            <w:pPr>
              <w:rPr>
                <w:rFonts w:ascii="Calibri" w:hAnsi="Calibri" w:cs="Calibri"/>
              </w:rPr>
            </w:pPr>
            <w:r>
              <w:rPr>
                <w:rFonts w:ascii="Calibri" w:hAnsi="Calibri" w:cs="Calibri"/>
              </w:rPr>
              <w:t>Based on Annex B of GPPB Resolution No. 02-2025 (</w:t>
            </w:r>
            <w:r w:rsidRPr="004F66B1">
              <w:rPr>
                <w:rFonts w:ascii="Calibri" w:hAnsi="Calibri" w:cs="Calibri"/>
              </w:rPr>
              <w:t xml:space="preserve">Approving the Implementing Rules and Regulations of Republic Act No. 12009, Otherwise Known as the </w:t>
            </w:r>
            <w:r w:rsidR="00D01AC6">
              <w:rPr>
                <w:rFonts w:ascii="Calibri" w:hAnsi="Calibri" w:cs="Calibri"/>
              </w:rPr>
              <w:t>NGPA</w:t>
            </w:r>
            <w:r>
              <w:rPr>
                <w:rFonts w:ascii="Calibri" w:hAnsi="Calibri" w:cs="Calibri"/>
              </w:rPr>
              <w:t xml:space="preserve">), </w:t>
            </w:r>
            <w:r w:rsidRPr="00467B06">
              <w:rPr>
                <w:rFonts w:ascii="Calibri" w:hAnsi="Calibri" w:cs="Calibri"/>
              </w:rPr>
              <w:t>GPPB will</w:t>
            </w:r>
            <w:r>
              <w:rPr>
                <w:rFonts w:ascii="Calibri" w:hAnsi="Calibri" w:cs="Calibri"/>
              </w:rPr>
              <w:t xml:space="preserve"> develop and</w:t>
            </w:r>
            <w:r w:rsidRPr="00467B06">
              <w:rPr>
                <w:rFonts w:ascii="Calibri" w:hAnsi="Calibri" w:cs="Calibri"/>
              </w:rPr>
              <w:t xml:space="preserve"> issue </w:t>
            </w:r>
            <w:r>
              <w:rPr>
                <w:rFonts w:ascii="Calibri" w:hAnsi="Calibri" w:cs="Calibri"/>
              </w:rPr>
              <w:t>g</w:t>
            </w:r>
            <w:r w:rsidRPr="00F77F1C">
              <w:rPr>
                <w:rFonts w:ascii="Calibri" w:hAnsi="Calibri" w:cs="Calibri"/>
              </w:rPr>
              <w:t>uidelines on Sustainable Public Procurement</w:t>
            </w:r>
            <w:r>
              <w:rPr>
                <w:rFonts w:ascii="Calibri" w:hAnsi="Calibri" w:cs="Calibri"/>
              </w:rPr>
              <w:t xml:space="preserve"> and Green Public Procurement </w:t>
            </w:r>
            <w:r w:rsidRPr="00467B06">
              <w:rPr>
                <w:rFonts w:ascii="Calibri" w:hAnsi="Calibri" w:cs="Calibri"/>
              </w:rPr>
              <w:t>to align procurement activities with environmental, social, and economic sustainability standards</w:t>
            </w:r>
            <w:r>
              <w:rPr>
                <w:rFonts w:ascii="Calibri" w:hAnsi="Calibri" w:cs="Calibri"/>
              </w:rPr>
              <w:t xml:space="preserve"> and integrate green specifications and economic sustainability standards. </w:t>
            </w:r>
          </w:p>
          <w:p w14:paraId="02B5BA07" w14:textId="2BC8A6E3" w:rsidR="00F61295" w:rsidRDefault="00F61295" w:rsidP="00727603">
            <w:pPr>
              <w:spacing w:before="0" w:after="0"/>
            </w:pPr>
            <w:r>
              <w:rPr>
                <w:rFonts w:ascii="Calibri" w:hAnsi="Calibri" w:cs="Calibri"/>
              </w:rPr>
              <w:t xml:space="preserve">A copy of Annex B of GPPB Resolution No. 02-2025 is accessible via this link: </w:t>
            </w:r>
            <w:hyperlink r:id="rId19" w:history="1">
              <w:r w:rsidR="00727603" w:rsidRPr="00AD3E01">
                <w:rPr>
                  <w:rStyle w:val="Hyperlink"/>
                </w:rPr>
                <w:t>https://web.archive.org/web/20250214125344/https://www.dbm.gov.ph/wp-content/uploads/Issuances/2025/GPPB-Resolution/IRR-RA-12009-Annex-B.pdf</w:t>
              </w:r>
            </w:hyperlink>
            <w:r w:rsidR="00727603">
              <w:t xml:space="preserve"> </w:t>
            </w:r>
          </w:p>
          <w:p w14:paraId="132CC192" w14:textId="22BE89B5" w:rsidR="00727603" w:rsidRPr="006054A3" w:rsidRDefault="00727603" w:rsidP="006054A3">
            <w:pPr>
              <w:spacing w:before="0" w:after="0"/>
            </w:pPr>
          </w:p>
        </w:tc>
      </w:tr>
      <w:tr w:rsidR="00F61295" w:rsidRPr="00610F28" w14:paraId="43CE4FE9" w14:textId="77777777" w:rsidTr="006054A3">
        <w:trPr>
          <w:trHeight w:val="1475"/>
        </w:trPr>
        <w:tc>
          <w:tcPr>
            <w:tcW w:w="1066" w:type="dxa"/>
            <w:vAlign w:val="center"/>
          </w:tcPr>
          <w:p w14:paraId="3314A66D" w14:textId="3278FB5D" w:rsidR="00F61295" w:rsidRPr="00610F28" w:rsidRDefault="00F61295" w:rsidP="00F61295">
            <w:pPr>
              <w:rPr>
                <w:rFonts w:ascii="Calibri" w:hAnsi="Calibri" w:cs="Calibri"/>
                <w:b/>
              </w:rPr>
            </w:pPr>
            <w:r w:rsidRPr="00610F28">
              <w:rPr>
                <w:rFonts w:ascii="Calibri" w:hAnsi="Calibri" w:cs="Calibri"/>
                <w:b/>
                <w:bCs/>
              </w:rPr>
              <w:t>3.12</w:t>
            </w:r>
          </w:p>
        </w:tc>
        <w:tc>
          <w:tcPr>
            <w:tcW w:w="9374" w:type="dxa"/>
            <w:gridSpan w:val="4"/>
            <w:shd w:val="clear" w:color="auto" w:fill="auto"/>
            <w:vAlign w:val="center"/>
          </w:tcPr>
          <w:p w14:paraId="7917D5AA" w14:textId="429CA00D" w:rsidR="00F61295" w:rsidRPr="0048601B" w:rsidRDefault="00F61295" w:rsidP="00F61295">
            <w:pPr>
              <w:rPr>
                <w:rFonts w:ascii="Calibri" w:hAnsi="Calibri" w:cs="Calibri"/>
              </w:rPr>
            </w:pPr>
            <w:r w:rsidRPr="0048601B">
              <w:rPr>
                <w:rFonts w:ascii="Calibri" w:hAnsi="Calibri" w:cs="Calibri"/>
              </w:rPr>
              <w:t>If the case of mandatory rules, is there any evidence that the</w:t>
            </w:r>
            <w:r w:rsidRPr="0048601B">
              <w:rPr>
                <w:rFonts w:ascii="Calibri" w:eastAsia="Times New Roman" w:hAnsi="Calibri" w:cs="Calibri"/>
                <w:b/>
                <w:color w:val="7030A0"/>
                <w:kern w:val="0"/>
                <w:lang w:val="en-SG" w:eastAsia="en-GB"/>
                <w14:ligatures w14:val="none"/>
              </w:rPr>
              <w:t xml:space="preserve"> policy tool</w:t>
            </w:r>
            <w:r w:rsidRPr="0048601B">
              <w:rPr>
                <w:rFonts w:ascii="Calibri" w:eastAsia="Times New Roman" w:hAnsi="Calibri" w:cs="Calibri"/>
                <w:color w:val="7030A0"/>
                <w:kern w:val="0"/>
                <w:lang w:val="en-SG" w:eastAsia="en-GB"/>
                <w14:ligatures w14:val="none"/>
              </w:rPr>
              <w:t xml:space="preserve"> </w:t>
            </w:r>
            <w:r w:rsidRPr="0048601B">
              <w:rPr>
                <w:rFonts w:ascii="Calibri" w:hAnsi="Calibri" w:cs="Calibri"/>
              </w:rPr>
              <w:t>has ever been enforced?</w:t>
            </w:r>
          </w:p>
          <w:p w14:paraId="5ADF7BE8" w14:textId="77777777" w:rsidR="00F61295" w:rsidRPr="0048601B" w:rsidRDefault="00F61295" w:rsidP="00F61295">
            <w:pPr>
              <w:rPr>
                <w:rFonts w:ascii="Calibri" w:hAnsi="Calibri" w:cs="Calibri"/>
              </w:rPr>
            </w:pPr>
            <w:r w:rsidRPr="0048601B">
              <w:rPr>
                <w:rFonts w:ascii="Calibri" w:hAnsi="Calibri" w:cs="Calibri"/>
              </w:rPr>
              <w:lastRenderedPageBreak/>
              <w:t>For example, is there any evidence of regulatory disputes, sanctions, penalties for non-compliance, etc?</w:t>
            </w:r>
          </w:p>
          <w:p w14:paraId="226CD258" w14:textId="4AA14A7F" w:rsidR="00F61295" w:rsidRPr="00610F28" w:rsidRDefault="00F61295" w:rsidP="00F61295">
            <w:pPr>
              <w:rPr>
                <w:rFonts w:ascii="Calibri" w:hAnsi="Calibri" w:cs="Calibri"/>
              </w:rPr>
            </w:pPr>
            <w:r w:rsidRPr="0048601B">
              <w:rPr>
                <w:rFonts w:ascii="Calibri" w:hAnsi="Calibri" w:cs="Calibri"/>
              </w:rPr>
              <w:t>Select the appropriate response using an X.</w:t>
            </w:r>
            <w:r w:rsidRPr="00610F28">
              <w:rPr>
                <w:rFonts w:ascii="Calibri" w:hAnsi="Calibri" w:cs="Calibri"/>
              </w:rPr>
              <w:t xml:space="preserve">   </w:t>
            </w:r>
          </w:p>
        </w:tc>
      </w:tr>
      <w:tr w:rsidR="00F61295" w:rsidRPr="00610F28" w14:paraId="70334481" w14:textId="77777777" w:rsidTr="00610F28">
        <w:trPr>
          <w:trHeight w:val="440"/>
        </w:trPr>
        <w:tc>
          <w:tcPr>
            <w:tcW w:w="1066" w:type="dxa"/>
            <w:vAlign w:val="center"/>
          </w:tcPr>
          <w:p w14:paraId="5CDC8498" w14:textId="0AEA94F7" w:rsidR="00F61295" w:rsidRPr="00610F28" w:rsidRDefault="00F61295" w:rsidP="00F61295">
            <w:pPr>
              <w:rPr>
                <w:rFonts w:ascii="Calibri" w:hAnsi="Calibri" w:cs="Calibri"/>
              </w:rPr>
            </w:pPr>
            <w:r w:rsidRPr="00610F28">
              <w:rPr>
                <w:rFonts w:ascii="Calibri" w:hAnsi="Calibri" w:cs="Calibri"/>
              </w:rPr>
              <w:lastRenderedPageBreak/>
              <w:t>3.12.1</w:t>
            </w:r>
          </w:p>
        </w:tc>
        <w:tc>
          <w:tcPr>
            <w:tcW w:w="4154" w:type="dxa"/>
            <w:shd w:val="clear" w:color="auto" w:fill="E2EFD9" w:themeFill="accent6" w:themeFillTint="33"/>
            <w:vAlign w:val="center"/>
          </w:tcPr>
          <w:p w14:paraId="12D7AB17" w14:textId="77777777" w:rsidR="00F61295" w:rsidRPr="00610F28" w:rsidRDefault="00F61295" w:rsidP="00F61295">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16F4C39B" w:rsidR="00F61295" w:rsidRPr="00610F28" w:rsidRDefault="00D01AC6" w:rsidP="00F61295">
            <w:pPr>
              <w:rPr>
                <w:rFonts w:ascii="Calibri" w:hAnsi="Calibri" w:cs="Calibri"/>
              </w:rPr>
            </w:pPr>
            <w:r>
              <w:rPr>
                <w:rFonts w:ascii="Calibri" w:hAnsi="Calibri" w:cs="Calibri"/>
              </w:rPr>
              <w:t>X</w:t>
            </w:r>
          </w:p>
        </w:tc>
      </w:tr>
      <w:tr w:rsidR="00F61295" w:rsidRPr="00610F28" w14:paraId="5C320E29" w14:textId="77777777" w:rsidTr="00610F28">
        <w:trPr>
          <w:trHeight w:val="440"/>
        </w:trPr>
        <w:tc>
          <w:tcPr>
            <w:tcW w:w="1066" w:type="dxa"/>
            <w:vAlign w:val="center"/>
          </w:tcPr>
          <w:p w14:paraId="79D7F894" w14:textId="22A8C001" w:rsidR="00F61295" w:rsidRPr="00610F28" w:rsidRDefault="00F61295" w:rsidP="00F61295">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F61295" w:rsidRPr="00610F28" w:rsidRDefault="00F61295" w:rsidP="00F61295">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314EEE2A" w:rsidR="00F61295" w:rsidRPr="00610F28" w:rsidRDefault="00F61295" w:rsidP="00F61295">
            <w:pPr>
              <w:rPr>
                <w:rFonts w:ascii="Calibri" w:hAnsi="Calibri" w:cs="Calibri"/>
              </w:rPr>
            </w:pPr>
          </w:p>
        </w:tc>
      </w:tr>
      <w:tr w:rsidR="00F61295" w:rsidRPr="00610F28" w14:paraId="679D0367" w14:textId="77777777" w:rsidTr="00610F28">
        <w:trPr>
          <w:trHeight w:val="1160"/>
        </w:trPr>
        <w:tc>
          <w:tcPr>
            <w:tcW w:w="1066" w:type="dxa"/>
            <w:vAlign w:val="center"/>
          </w:tcPr>
          <w:p w14:paraId="0756115E" w14:textId="643FA9E4" w:rsidR="00F61295" w:rsidRPr="00610F28" w:rsidRDefault="00F61295" w:rsidP="00F61295">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F61295" w:rsidRPr="00610F28" w:rsidRDefault="00F61295" w:rsidP="00F61295">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F61295" w:rsidRPr="00610F28" w14:paraId="79157442" w14:textId="77777777" w:rsidTr="00610F28">
        <w:trPr>
          <w:trHeight w:val="1020"/>
        </w:trPr>
        <w:tc>
          <w:tcPr>
            <w:tcW w:w="1066" w:type="dxa"/>
            <w:vAlign w:val="center"/>
          </w:tcPr>
          <w:p w14:paraId="0D986A27"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2B2D0494" w14:textId="6A3D2195" w:rsidR="00F61295" w:rsidRPr="00610F28" w:rsidRDefault="00F61295" w:rsidP="00F61295">
            <w:pPr>
              <w:rPr>
                <w:rFonts w:ascii="Calibri" w:hAnsi="Calibri" w:cs="Calibri"/>
              </w:rPr>
            </w:pPr>
          </w:p>
        </w:tc>
      </w:tr>
      <w:tr w:rsidR="00F61295" w:rsidRPr="00610F28" w14:paraId="5DB409C1" w14:textId="77777777" w:rsidTr="00610F28">
        <w:trPr>
          <w:trHeight w:val="1070"/>
        </w:trPr>
        <w:tc>
          <w:tcPr>
            <w:tcW w:w="1066" w:type="dxa"/>
            <w:vAlign w:val="center"/>
          </w:tcPr>
          <w:p w14:paraId="471A07A7" w14:textId="7299153E" w:rsidR="00F61295" w:rsidRPr="00610F28" w:rsidRDefault="00F61295" w:rsidP="00F61295">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F61295" w:rsidRPr="00610F28" w:rsidRDefault="00F61295" w:rsidP="00F61295">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F61295" w:rsidRPr="00610F28" w:rsidRDefault="00F61295" w:rsidP="00F61295">
            <w:pPr>
              <w:rPr>
                <w:rFonts w:ascii="Calibri" w:hAnsi="Calibri" w:cs="Calibri"/>
              </w:rPr>
            </w:pPr>
            <w:r w:rsidRPr="00610F28">
              <w:rPr>
                <w:rFonts w:ascii="Calibri" w:hAnsi="Calibri" w:cs="Calibri"/>
              </w:rPr>
              <w:t xml:space="preserve">Select the appropriate response using an X.   </w:t>
            </w:r>
          </w:p>
        </w:tc>
      </w:tr>
      <w:tr w:rsidR="00F61295" w:rsidRPr="00610F28" w14:paraId="4E57F3A8" w14:textId="77777777" w:rsidTr="00610F28">
        <w:trPr>
          <w:trHeight w:val="440"/>
        </w:trPr>
        <w:tc>
          <w:tcPr>
            <w:tcW w:w="1066" w:type="dxa"/>
            <w:vAlign w:val="center"/>
          </w:tcPr>
          <w:p w14:paraId="5EE72314" w14:textId="6C4FAD6D" w:rsidR="00F61295" w:rsidRPr="00610F28" w:rsidRDefault="00F61295" w:rsidP="00F61295">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F61295" w:rsidRPr="00610F28" w:rsidRDefault="00F61295" w:rsidP="00F61295">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125B930" w:rsidR="00F61295" w:rsidRPr="00610F28" w:rsidRDefault="00F61295" w:rsidP="00F61295">
            <w:pPr>
              <w:rPr>
                <w:rFonts w:ascii="Calibri" w:hAnsi="Calibri" w:cs="Calibri"/>
              </w:rPr>
            </w:pPr>
            <w:r>
              <w:rPr>
                <w:rFonts w:ascii="Calibri" w:hAnsi="Calibri" w:cs="Calibri"/>
              </w:rPr>
              <w:t>X</w:t>
            </w:r>
          </w:p>
        </w:tc>
      </w:tr>
      <w:tr w:rsidR="00F61295" w:rsidRPr="00610F28" w14:paraId="66FCE0A9" w14:textId="77777777" w:rsidTr="00610F28">
        <w:trPr>
          <w:trHeight w:val="350"/>
        </w:trPr>
        <w:tc>
          <w:tcPr>
            <w:tcW w:w="1066" w:type="dxa"/>
            <w:vAlign w:val="center"/>
          </w:tcPr>
          <w:p w14:paraId="1F2B50B8" w14:textId="2ED7799F" w:rsidR="00F61295" w:rsidRPr="00610F28" w:rsidRDefault="00F61295" w:rsidP="00F61295">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F61295" w:rsidRPr="00610F28" w:rsidRDefault="00F61295" w:rsidP="00F61295">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F61295" w:rsidRPr="00610F28" w:rsidRDefault="00F61295" w:rsidP="00F61295">
            <w:pPr>
              <w:rPr>
                <w:rFonts w:ascii="Calibri" w:hAnsi="Calibri" w:cs="Calibri"/>
              </w:rPr>
            </w:pPr>
          </w:p>
        </w:tc>
      </w:tr>
      <w:tr w:rsidR="00F61295" w:rsidRPr="00610F28" w14:paraId="544258E4" w14:textId="77777777" w:rsidTr="00610F28">
        <w:trPr>
          <w:trHeight w:val="766"/>
        </w:trPr>
        <w:tc>
          <w:tcPr>
            <w:tcW w:w="1066" w:type="dxa"/>
            <w:vAlign w:val="center"/>
          </w:tcPr>
          <w:p w14:paraId="0E4392C8" w14:textId="2612801B" w:rsidR="00F61295" w:rsidRPr="00610F28" w:rsidRDefault="00F61295" w:rsidP="00F61295">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F61295" w:rsidRPr="00610F28" w:rsidRDefault="00F61295" w:rsidP="00F61295">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F61295" w:rsidRPr="00610F28" w14:paraId="55F51CA1" w14:textId="77777777" w:rsidTr="00610F28">
        <w:trPr>
          <w:trHeight w:val="1020"/>
        </w:trPr>
        <w:tc>
          <w:tcPr>
            <w:tcW w:w="1066" w:type="dxa"/>
            <w:vAlign w:val="center"/>
          </w:tcPr>
          <w:p w14:paraId="10590CC8" w14:textId="77777777" w:rsidR="00F61295" w:rsidRPr="00610F28" w:rsidRDefault="00F61295" w:rsidP="00F61295">
            <w:pPr>
              <w:rPr>
                <w:rFonts w:ascii="Calibri" w:hAnsi="Calibri" w:cs="Calibri"/>
              </w:rPr>
            </w:pPr>
          </w:p>
        </w:tc>
        <w:tc>
          <w:tcPr>
            <w:tcW w:w="9374" w:type="dxa"/>
            <w:gridSpan w:val="4"/>
            <w:shd w:val="clear" w:color="auto" w:fill="auto"/>
            <w:vAlign w:val="center"/>
          </w:tcPr>
          <w:p w14:paraId="434C01FD" w14:textId="521800A4" w:rsidR="00F61295" w:rsidRPr="00610F28" w:rsidRDefault="00F61295" w:rsidP="00F61295">
            <w:pPr>
              <w:rPr>
                <w:rFonts w:ascii="Calibri" w:hAnsi="Calibri" w:cs="Calibri"/>
              </w:rPr>
            </w:pPr>
            <w:r>
              <w:rPr>
                <w:rFonts w:ascii="Calibri" w:hAnsi="Calibri" w:cs="Calibri"/>
              </w:rPr>
              <w:t xml:space="preserve">There is as yet no publicly-available information on </w:t>
            </w:r>
            <w:r w:rsidRPr="004B3C07">
              <w:rPr>
                <w:rFonts w:ascii="Calibri" w:hAnsi="Calibri" w:cs="Calibri"/>
              </w:rPr>
              <w:t>regulatory disputes</w:t>
            </w:r>
            <w:r>
              <w:rPr>
                <w:rFonts w:ascii="Calibri" w:hAnsi="Calibri" w:cs="Calibri"/>
              </w:rPr>
              <w:t xml:space="preserve"> or litigation pertaining to the </w:t>
            </w:r>
            <w:r w:rsidR="00D01AC6">
              <w:rPr>
                <w:rFonts w:ascii="Calibri" w:hAnsi="Calibri" w:cs="Calibri"/>
              </w:rPr>
              <w:t>NGPA</w:t>
            </w:r>
            <w:r w:rsidR="00D72604">
              <w:rPr>
                <w:rFonts w:ascii="Calibri" w:hAnsi="Calibri" w:cs="Calibri"/>
              </w:rPr>
              <w:t xml:space="preserve"> provisions on Green Public Procurement</w:t>
            </w:r>
            <w:r>
              <w:rPr>
                <w:rFonts w:ascii="Calibri" w:hAnsi="Calibri" w:cs="Calibri"/>
              </w:rPr>
              <w:t>.</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32837038" w:rsidR="00DF50B5" w:rsidRPr="00610F28" w:rsidRDefault="00AD2C25"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32388C88" w:rsidR="00DF50B5" w:rsidRPr="00610F28" w:rsidRDefault="00E438FF" w:rsidP="00610F28">
            <w:pPr>
              <w:rPr>
                <w:rFonts w:ascii="Calibri" w:hAnsi="Calibri" w:cs="Calibri"/>
              </w:rPr>
            </w:pPr>
            <w:r w:rsidRPr="00E438FF">
              <w:rPr>
                <w:rFonts w:ascii="Calibri" w:hAnsi="Calibri" w:cs="Calibri"/>
              </w:rPr>
              <w:t xml:space="preserve">Section 73 of the </w:t>
            </w:r>
            <w:r w:rsidR="00D01AC6">
              <w:rPr>
                <w:rFonts w:ascii="Calibri" w:hAnsi="Calibri" w:cs="Calibri"/>
              </w:rPr>
              <w:t>NGPA</w:t>
            </w:r>
            <w:r w:rsidRPr="00E438FF">
              <w:rPr>
                <w:rFonts w:ascii="Calibri" w:hAnsi="Calibri" w:cs="Calibri"/>
              </w:rPr>
              <w:t xml:space="preserve"> provides that as part of strategic procurement planning and in support of the Philippines</w:t>
            </w:r>
            <w:r w:rsidR="00FE71DD">
              <w:rPr>
                <w:rFonts w:ascii="Calibri" w:hAnsi="Calibri" w:cs="Calibri"/>
              </w:rPr>
              <w:t>’</w:t>
            </w:r>
            <w:r w:rsidRPr="00E438FF">
              <w:rPr>
                <w:rFonts w:ascii="Calibri" w:hAnsi="Calibri" w:cs="Calibri"/>
              </w:rPr>
              <w:t xml:space="preserve"> commitment to accelerate climate action and strengthen disaster resilience, procuring entities must integrate and implement green practices, as well as environmentally relevant criteria or requirements, in the design and specifications of their procurement projects. To further promote Green Public Procurement, sustainability of products, materials, or structures with green specifications shall be given greater weight in the evaluation of bids. Green Public Procurement is an approach whereby Procuring Entities seek to procure Goods, Infrastructure Projects, and Consulting Services with reduced environmental impact through their lifecycle. In this regard, the GPPB must ensure the incorporation and implementation of the concepts of sustainability and green public procurement in the activities of the government. The Green Public Procurement Strategy will be implemented in phases, taking into account the readiness of both the government agencies as well as green product suppliers.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FEC2A39" w:rsidR="00DF50B5" w:rsidRPr="00610F28" w:rsidRDefault="00810B5A" w:rsidP="006054A3">
            <w:pPr>
              <w:jc w:val="cente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7BF88483" w:rsidR="00DF50B5" w:rsidRPr="00610F28" w:rsidRDefault="00810B5A" w:rsidP="006054A3">
            <w:pPr>
              <w:jc w:val="cente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EDA7539" w:rsidR="00DF50B5" w:rsidRPr="00610F28" w:rsidRDefault="00810B5A" w:rsidP="006054A3">
            <w:pPr>
              <w:jc w:val="cente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ABD05CD" w:rsidR="00DF50B5" w:rsidRPr="00610F28" w:rsidRDefault="00810B5A" w:rsidP="006054A3">
            <w:pPr>
              <w:jc w:val="cente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689FCB68" w:rsidR="00DF50B5" w:rsidRPr="00610F28" w:rsidRDefault="00810B5A" w:rsidP="006054A3">
            <w:pPr>
              <w:jc w:val="cente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352622A4" w:rsidR="00DF50B5" w:rsidRPr="00610F28" w:rsidRDefault="00810B5A" w:rsidP="006054A3">
            <w:pPr>
              <w:jc w:val="cente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2905C609" w:rsidR="00DF50B5" w:rsidRPr="00610F28" w:rsidRDefault="00810B5A" w:rsidP="006054A3">
            <w:pPr>
              <w:jc w:val="cente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20DA53E"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722911">
              <w:rPr>
                <w:rFonts w:ascii="Calibri" w:hAnsi="Calibri" w:cs="Calibri"/>
              </w:rPr>
              <w:t xml:space="preserve">Does the </w:t>
            </w:r>
            <w:r w:rsidRPr="00722911">
              <w:rPr>
                <w:rFonts w:ascii="Calibri" w:eastAsia="Times New Roman" w:hAnsi="Calibri" w:cs="Calibri"/>
                <w:b/>
                <w:color w:val="7030A0"/>
                <w:kern w:val="0"/>
                <w:lang w:val="en-SG" w:eastAsia="en-GB"/>
                <w14:ligatures w14:val="none"/>
              </w:rPr>
              <w:t>policy tool</w:t>
            </w:r>
            <w:r w:rsidRPr="00722911">
              <w:rPr>
                <w:rFonts w:ascii="Calibri" w:eastAsia="Times New Roman" w:hAnsi="Calibri" w:cs="Calibri"/>
                <w:color w:val="7030A0"/>
                <w:kern w:val="0"/>
                <w:lang w:val="en-SG" w:eastAsia="en-GB"/>
                <w14:ligatures w14:val="none"/>
              </w:rPr>
              <w:t xml:space="preserve"> </w:t>
            </w:r>
            <w:r w:rsidRPr="00722911">
              <w:rPr>
                <w:rFonts w:ascii="Calibri" w:hAnsi="Calibri" w:cs="Calibri"/>
              </w:rPr>
              <w:t xml:space="preserve">make recommendations or allowances or set requirements related to climate change mitigation at the </w:t>
            </w:r>
            <w:r w:rsidRPr="00722911">
              <w:rPr>
                <w:rFonts w:ascii="Calibri" w:hAnsi="Calibri" w:cs="Calibri"/>
                <w:b/>
                <w:color w:val="7030A0"/>
              </w:rPr>
              <w:t>procurement</w:t>
            </w:r>
            <w:r w:rsidRPr="00722911">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5C773E" w14:paraId="3A8ADE7D" w14:textId="77777777" w:rsidTr="00610F28">
        <w:trPr>
          <w:trHeight w:val="26"/>
        </w:trPr>
        <w:tc>
          <w:tcPr>
            <w:tcW w:w="1066" w:type="dxa"/>
            <w:vAlign w:val="center"/>
          </w:tcPr>
          <w:p w14:paraId="334D04D5" w14:textId="3067F6EA" w:rsidR="005C773E" w:rsidRPr="00610F28" w:rsidRDefault="005C773E" w:rsidP="005C773E">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5C773E" w:rsidRPr="00610F28" w:rsidRDefault="005C773E" w:rsidP="005C773E">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2BFBD614" w:rsidR="005C773E" w:rsidRPr="00610F28" w:rsidRDefault="005C773E" w:rsidP="006054A3">
            <w:pPr>
              <w:jc w:val="center"/>
              <w:rPr>
                <w:rFonts w:ascii="Calibri" w:hAnsi="Calibri" w:cs="Calibri"/>
              </w:rPr>
            </w:pPr>
          </w:p>
        </w:tc>
        <w:tc>
          <w:tcPr>
            <w:tcW w:w="1824" w:type="dxa"/>
            <w:vAlign w:val="center"/>
          </w:tcPr>
          <w:p w14:paraId="09147A9D" w14:textId="5645EF52" w:rsidR="005C773E" w:rsidRPr="00610F28" w:rsidRDefault="005C773E" w:rsidP="006054A3">
            <w:pPr>
              <w:jc w:val="center"/>
              <w:rPr>
                <w:rFonts w:ascii="Calibri" w:hAnsi="Calibri" w:cs="Calibri"/>
              </w:rPr>
            </w:pPr>
            <w:r>
              <w:rPr>
                <w:rFonts w:ascii="Calibri" w:hAnsi="Calibri" w:cs="Calibri"/>
              </w:rPr>
              <w:t>X</w:t>
            </w:r>
          </w:p>
        </w:tc>
        <w:tc>
          <w:tcPr>
            <w:tcW w:w="1824" w:type="dxa"/>
            <w:vAlign w:val="center"/>
          </w:tcPr>
          <w:p w14:paraId="2CBF1B66" w14:textId="4C052442" w:rsidR="005C773E" w:rsidRPr="00610F28" w:rsidRDefault="005C773E" w:rsidP="006054A3">
            <w:pPr>
              <w:jc w:val="center"/>
              <w:rPr>
                <w:rFonts w:ascii="Calibri" w:hAnsi="Calibri" w:cs="Calibri"/>
              </w:rPr>
            </w:pPr>
          </w:p>
        </w:tc>
      </w:tr>
      <w:tr w:rsidR="005C773E" w14:paraId="4D68B88E" w14:textId="77777777" w:rsidTr="00610F28">
        <w:trPr>
          <w:trHeight w:val="26"/>
        </w:trPr>
        <w:tc>
          <w:tcPr>
            <w:tcW w:w="1066" w:type="dxa"/>
            <w:vAlign w:val="center"/>
          </w:tcPr>
          <w:p w14:paraId="7C86315B" w14:textId="1E2D24F8" w:rsidR="005C773E" w:rsidRPr="00610F28" w:rsidRDefault="005C773E" w:rsidP="005C773E">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5C773E" w:rsidRPr="00610F28" w:rsidRDefault="005C773E" w:rsidP="005C773E">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509920" w:rsidR="005C773E" w:rsidRPr="00610F28" w:rsidRDefault="005C773E" w:rsidP="006054A3">
            <w:pPr>
              <w:jc w:val="center"/>
              <w:rPr>
                <w:rFonts w:ascii="Calibri" w:hAnsi="Calibri" w:cs="Calibri"/>
              </w:rPr>
            </w:pPr>
          </w:p>
        </w:tc>
        <w:tc>
          <w:tcPr>
            <w:tcW w:w="1824" w:type="dxa"/>
            <w:vAlign w:val="center"/>
          </w:tcPr>
          <w:p w14:paraId="0AE4B89C" w14:textId="53FB0DC8" w:rsidR="005C773E" w:rsidRPr="00610F28" w:rsidRDefault="005C773E" w:rsidP="006054A3">
            <w:pPr>
              <w:jc w:val="center"/>
              <w:rPr>
                <w:rFonts w:ascii="Calibri" w:hAnsi="Calibri" w:cs="Calibri"/>
              </w:rPr>
            </w:pPr>
            <w:r>
              <w:rPr>
                <w:rFonts w:ascii="Calibri" w:hAnsi="Calibri" w:cs="Calibri"/>
              </w:rPr>
              <w:t>X</w:t>
            </w:r>
          </w:p>
        </w:tc>
        <w:tc>
          <w:tcPr>
            <w:tcW w:w="1824" w:type="dxa"/>
            <w:vAlign w:val="center"/>
          </w:tcPr>
          <w:p w14:paraId="432068FE" w14:textId="7C4CD722" w:rsidR="005C773E" w:rsidRPr="00610F28" w:rsidRDefault="005C773E" w:rsidP="006054A3">
            <w:pPr>
              <w:jc w:val="center"/>
              <w:rPr>
                <w:rFonts w:ascii="Calibri" w:hAnsi="Calibri" w:cs="Calibri"/>
              </w:rPr>
            </w:pPr>
          </w:p>
        </w:tc>
      </w:tr>
      <w:tr w:rsidR="005C773E" w14:paraId="69E94F9A" w14:textId="77777777" w:rsidTr="00610F28">
        <w:trPr>
          <w:trHeight w:val="26"/>
        </w:trPr>
        <w:tc>
          <w:tcPr>
            <w:tcW w:w="1066" w:type="dxa"/>
            <w:vAlign w:val="center"/>
          </w:tcPr>
          <w:p w14:paraId="457D0916" w14:textId="525872CC" w:rsidR="005C773E" w:rsidRPr="00610F28" w:rsidRDefault="005C773E" w:rsidP="005C773E">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5C773E" w:rsidRPr="00610F28" w:rsidRDefault="005C773E" w:rsidP="005C773E">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5C773E" w:rsidRPr="00610F28" w:rsidRDefault="005C773E" w:rsidP="005C773E">
            <w:pPr>
              <w:rPr>
                <w:rFonts w:ascii="Calibri" w:hAnsi="Calibri" w:cs="Calibri"/>
              </w:rPr>
            </w:pPr>
          </w:p>
        </w:tc>
        <w:tc>
          <w:tcPr>
            <w:tcW w:w="1824" w:type="dxa"/>
            <w:vAlign w:val="center"/>
          </w:tcPr>
          <w:p w14:paraId="4691F88B" w14:textId="77777777" w:rsidR="005C773E" w:rsidRPr="00610F28" w:rsidRDefault="005C773E" w:rsidP="005C773E">
            <w:pPr>
              <w:rPr>
                <w:rFonts w:ascii="Calibri" w:hAnsi="Calibri" w:cs="Calibri"/>
              </w:rPr>
            </w:pPr>
          </w:p>
        </w:tc>
        <w:tc>
          <w:tcPr>
            <w:tcW w:w="1824" w:type="dxa"/>
            <w:vAlign w:val="center"/>
          </w:tcPr>
          <w:p w14:paraId="68D2613D" w14:textId="49D88891" w:rsidR="005C773E" w:rsidRPr="00610F28" w:rsidRDefault="005C773E" w:rsidP="006054A3">
            <w:pPr>
              <w:jc w:val="center"/>
              <w:rPr>
                <w:rFonts w:ascii="Calibri" w:hAnsi="Calibri" w:cs="Calibri"/>
              </w:rPr>
            </w:pPr>
            <w:r>
              <w:rPr>
                <w:rFonts w:ascii="Calibri" w:hAnsi="Calibri" w:cs="Calibri"/>
              </w:rPr>
              <w:t>X</w:t>
            </w:r>
          </w:p>
        </w:tc>
      </w:tr>
      <w:tr w:rsidR="005C773E" w14:paraId="49CD8A5C" w14:textId="77777777" w:rsidTr="00610F28">
        <w:trPr>
          <w:trHeight w:val="26"/>
        </w:trPr>
        <w:tc>
          <w:tcPr>
            <w:tcW w:w="1066" w:type="dxa"/>
            <w:vAlign w:val="center"/>
          </w:tcPr>
          <w:p w14:paraId="369FBD1C" w14:textId="73FC53A7" w:rsidR="005C773E" w:rsidRPr="00610F28" w:rsidRDefault="005C773E" w:rsidP="005C773E">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5C773E" w:rsidRPr="00610F28" w:rsidRDefault="005C773E" w:rsidP="005C773E">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5C773E" w:rsidRPr="00610F28" w:rsidRDefault="005C773E" w:rsidP="005C773E">
            <w:pPr>
              <w:rPr>
                <w:rFonts w:ascii="Calibri" w:hAnsi="Calibri" w:cs="Calibri"/>
              </w:rPr>
            </w:pPr>
          </w:p>
        </w:tc>
        <w:tc>
          <w:tcPr>
            <w:tcW w:w="1824" w:type="dxa"/>
            <w:vAlign w:val="center"/>
          </w:tcPr>
          <w:p w14:paraId="75F000A0" w14:textId="77777777" w:rsidR="005C773E" w:rsidRPr="00610F28" w:rsidRDefault="005C773E" w:rsidP="005C773E">
            <w:pPr>
              <w:rPr>
                <w:rFonts w:ascii="Calibri" w:hAnsi="Calibri" w:cs="Calibri"/>
              </w:rPr>
            </w:pPr>
          </w:p>
        </w:tc>
        <w:tc>
          <w:tcPr>
            <w:tcW w:w="1824" w:type="dxa"/>
            <w:vAlign w:val="center"/>
          </w:tcPr>
          <w:p w14:paraId="29269FCF" w14:textId="12FC0908" w:rsidR="005C773E" w:rsidRPr="00610F28" w:rsidRDefault="005C773E" w:rsidP="006054A3">
            <w:pPr>
              <w:jc w:val="center"/>
              <w:rPr>
                <w:rFonts w:ascii="Calibri" w:hAnsi="Calibri" w:cs="Calibri"/>
              </w:rPr>
            </w:pPr>
            <w:r>
              <w:rPr>
                <w:rFonts w:ascii="Calibri" w:hAnsi="Calibri" w:cs="Calibri"/>
              </w:rPr>
              <w:t>X</w:t>
            </w:r>
          </w:p>
        </w:tc>
      </w:tr>
      <w:tr w:rsidR="005C773E" w14:paraId="61D435CB" w14:textId="77777777" w:rsidTr="00610F28">
        <w:trPr>
          <w:trHeight w:val="26"/>
        </w:trPr>
        <w:tc>
          <w:tcPr>
            <w:tcW w:w="1066" w:type="dxa"/>
            <w:vAlign w:val="center"/>
          </w:tcPr>
          <w:p w14:paraId="6D41D42B" w14:textId="1D6E3618" w:rsidR="005C773E" w:rsidRPr="00610F28" w:rsidRDefault="005C773E" w:rsidP="005C773E">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5C773E" w:rsidRPr="00610F28" w:rsidRDefault="005C773E" w:rsidP="005C773E">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5C773E" w:rsidRPr="00610F28" w:rsidRDefault="005C773E" w:rsidP="005C773E">
            <w:pPr>
              <w:rPr>
                <w:rFonts w:ascii="Calibri" w:hAnsi="Calibri" w:cs="Calibri"/>
              </w:rPr>
            </w:pPr>
          </w:p>
        </w:tc>
        <w:tc>
          <w:tcPr>
            <w:tcW w:w="1824" w:type="dxa"/>
            <w:vAlign w:val="center"/>
          </w:tcPr>
          <w:p w14:paraId="48E78D71" w14:textId="77777777" w:rsidR="005C773E" w:rsidRPr="00610F28" w:rsidRDefault="005C773E" w:rsidP="005C773E">
            <w:pPr>
              <w:rPr>
                <w:rFonts w:ascii="Calibri" w:hAnsi="Calibri" w:cs="Calibri"/>
              </w:rPr>
            </w:pPr>
          </w:p>
        </w:tc>
        <w:tc>
          <w:tcPr>
            <w:tcW w:w="1824" w:type="dxa"/>
            <w:vAlign w:val="center"/>
          </w:tcPr>
          <w:p w14:paraId="11757347" w14:textId="69F33006" w:rsidR="005C773E" w:rsidRPr="00610F28" w:rsidRDefault="005C773E" w:rsidP="006054A3">
            <w:pPr>
              <w:jc w:val="center"/>
              <w:rPr>
                <w:rFonts w:ascii="Calibri" w:hAnsi="Calibri" w:cs="Calibri"/>
              </w:rPr>
            </w:pPr>
            <w:r>
              <w:rPr>
                <w:rFonts w:ascii="Calibri" w:hAnsi="Calibri" w:cs="Calibri"/>
              </w:rPr>
              <w:t>X</w:t>
            </w:r>
          </w:p>
        </w:tc>
      </w:tr>
      <w:tr w:rsidR="005C773E" w14:paraId="31711A9E" w14:textId="77777777" w:rsidTr="00610F28">
        <w:trPr>
          <w:trHeight w:val="26"/>
        </w:trPr>
        <w:tc>
          <w:tcPr>
            <w:tcW w:w="1066" w:type="dxa"/>
            <w:vAlign w:val="center"/>
          </w:tcPr>
          <w:p w14:paraId="2520A622" w14:textId="453C5374" w:rsidR="005C773E" w:rsidRPr="00610F28" w:rsidRDefault="005C773E" w:rsidP="005C773E">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5C773E" w:rsidRPr="00610F28" w:rsidRDefault="005C773E" w:rsidP="005C773E">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5C773E" w:rsidRPr="00610F28" w:rsidRDefault="005C773E" w:rsidP="005C773E">
            <w:pPr>
              <w:rPr>
                <w:rFonts w:ascii="Calibri" w:hAnsi="Calibri" w:cs="Calibri"/>
              </w:rPr>
            </w:pPr>
          </w:p>
        </w:tc>
        <w:tc>
          <w:tcPr>
            <w:tcW w:w="1824" w:type="dxa"/>
            <w:vAlign w:val="center"/>
          </w:tcPr>
          <w:p w14:paraId="6265B4C5" w14:textId="77777777" w:rsidR="005C773E" w:rsidRPr="00610F28" w:rsidRDefault="005C773E" w:rsidP="005C773E">
            <w:pPr>
              <w:rPr>
                <w:rFonts w:ascii="Calibri" w:hAnsi="Calibri" w:cs="Calibri"/>
              </w:rPr>
            </w:pPr>
          </w:p>
        </w:tc>
        <w:tc>
          <w:tcPr>
            <w:tcW w:w="1824" w:type="dxa"/>
            <w:vAlign w:val="center"/>
          </w:tcPr>
          <w:p w14:paraId="709223B7" w14:textId="31865842" w:rsidR="005C773E" w:rsidRPr="00610F28" w:rsidRDefault="005C773E" w:rsidP="006054A3">
            <w:pPr>
              <w:jc w:val="center"/>
              <w:rPr>
                <w:rFonts w:ascii="Calibri" w:hAnsi="Calibri" w:cs="Calibri"/>
              </w:rPr>
            </w:pPr>
            <w:r>
              <w:rPr>
                <w:rFonts w:ascii="Calibri" w:hAnsi="Calibri" w:cs="Calibri"/>
              </w:rPr>
              <w:t>X</w:t>
            </w:r>
          </w:p>
        </w:tc>
      </w:tr>
      <w:tr w:rsidR="005C773E" w14:paraId="3F6EBD7C" w14:textId="77777777" w:rsidTr="00610F28">
        <w:trPr>
          <w:trHeight w:val="26"/>
        </w:trPr>
        <w:tc>
          <w:tcPr>
            <w:tcW w:w="1066" w:type="dxa"/>
            <w:vAlign w:val="center"/>
          </w:tcPr>
          <w:p w14:paraId="5B16F1E5" w14:textId="48798835" w:rsidR="005C773E" w:rsidRPr="00610F28" w:rsidRDefault="005C773E" w:rsidP="005C773E">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5C773E" w:rsidRPr="00610F28" w:rsidRDefault="005C773E" w:rsidP="005C773E">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5C773E" w:rsidRPr="00610F28" w:rsidRDefault="005C773E" w:rsidP="005C773E">
            <w:pPr>
              <w:rPr>
                <w:rFonts w:ascii="Calibri" w:hAnsi="Calibri" w:cs="Calibri"/>
              </w:rPr>
            </w:pPr>
          </w:p>
        </w:tc>
        <w:tc>
          <w:tcPr>
            <w:tcW w:w="1824" w:type="dxa"/>
            <w:vAlign w:val="center"/>
          </w:tcPr>
          <w:p w14:paraId="760B8252" w14:textId="77777777" w:rsidR="005C773E" w:rsidRPr="00610F28" w:rsidRDefault="005C773E" w:rsidP="005C773E">
            <w:pPr>
              <w:rPr>
                <w:rFonts w:ascii="Calibri" w:hAnsi="Calibri" w:cs="Calibri"/>
              </w:rPr>
            </w:pPr>
          </w:p>
        </w:tc>
        <w:tc>
          <w:tcPr>
            <w:tcW w:w="1824" w:type="dxa"/>
            <w:vAlign w:val="center"/>
          </w:tcPr>
          <w:p w14:paraId="1A4AB782" w14:textId="09F49C0B" w:rsidR="005C773E" w:rsidRPr="00610F28" w:rsidRDefault="005C773E" w:rsidP="006054A3">
            <w:pPr>
              <w:jc w:val="center"/>
              <w:rPr>
                <w:rFonts w:ascii="Calibri" w:hAnsi="Calibri" w:cs="Calibri"/>
              </w:rPr>
            </w:pPr>
            <w:r>
              <w:rPr>
                <w:rFonts w:ascii="Calibri" w:hAnsi="Calibri" w:cs="Calibri"/>
              </w:rPr>
              <w:t>X</w:t>
            </w:r>
          </w:p>
        </w:tc>
      </w:tr>
      <w:tr w:rsidR="005C773E" w14:paraId="5CC6E995" w14:textId="77777777" w:rsidTr="00610F28">
        <w:trPr>
          <w:trHeight w:val="26"/>
        </w:trPr>
        <w:tc>
          <w:tcPr>
            <w:tcW w:w="1066" w:type="dxa"/>
            <w:vAlign w:val="center"/>
          </w:tcPr>
          <w:p w14:paraId="67ECD4F2" w14:textId="7D38B790" w:rsidR="005C773E" w:rsidRPr="00610F28" w:rsidRDefault="005C773E" w:rsidP="005C773E">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5C773E" w:rsidRPr="00610F28" w:rsidRDefault="005C773E" w:rsidP="005C773E">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5C773E" w14:paraId="00CA3BE8" w14:textId="77777777" w:rsidTr="00610F28">
        <w:trPr>
          <w:trHeight w:val="1020"/>
        </w:trPr>
        <w:tc>
          <w:tcPr>
            <w:tcW w:w="1066" w:type="dxa"/>
            <w:vAlign w:val="center"/>
          </w:tcPr>
          <w:p w14:paraId="18048F91" w14:textId="77777777" w:rsidR="005C773E" w:rsidRPr="00610F28" w:rsidRDefault="005C773E" w:rsidP="005C773E">
            <w:pPr>
              <w:rPr>
                <w:rFonts w:ascii="Calibri" w:hAnsi="Calibri" w:cs="Calibri"/>
              </w:rPr>
            </w:pPr>
          </w:p>
        </w:tc>
        <w:tc>
          <w:tcPr>
            <w:tcW w:w="9360" w:type="dxa"/>
            <w:gridSpan w:val="5"/>
            <w:shd w:val="clear" w:color="auto" w:fill="auto"/>
            <w:vAlign w:val="center"/>
          </w:tcPr>
          <w:p w14:paraId="02047A08" w14:textId="619458B5" w:rsidR="005C773E" w:rsidRPr="00610F28" w:rsidRDefault="005C773E" w:rsidP="005C773E">
            <w:pPr>
              <w:rPr>
                <w:rFonts w:ascii="Calibri" w:hAnsi="Calibri" w:cs="Calibri"/>
              </w:rPr>
            </w:pPr>
            <w:r w:rsidRPr="00C3681E">
              <w:rPr>
                <w:rFonts w:ascii="Calibri" w:hAnsi="Calibri" w:cs="Calibri"/>
              </w:rPr>
              <w:t xml:space="preserve">Section 73 of the </w:t>
            </w:r>
            <w:r w:rsidR="006B4A6A">
              <w:rPr>
                <w:rFonts w:ascii="Calibri" w:hAnsi="Calibri" w:cs="Calibri"/>
              </w:rPr>
              <w:t>NGPA</w:t>
            </w:r>
            <w:r w:rsidRPr="00C3681E">
              <w:rPr>
                <w:rFonts w:ascii="Calibri" w:hAnsi="Calibri" w:cs="Calibri"/>
              </w:rPr>
              <w:t xml:space="preserve"> provides that as part of strategic procurement planning and in support of the Philippines</w:t>
            </w:r>
            <w:r w:rsidR="00777557">
              <w:rPr>
                <w:rFonts w:ascii="Calibri" w:hAnsi="Calibri" w:cs="Calibri"/>
              </w:rPr>
              <w:t>’</w:t>
            </w:r>
            <w:r w:rsidRPr="00C3681E">
              <w:rPr>
                <w:rFonts w:ascii="Calibri" w:hAnsi="Calibri" w:cs="Calibri"/>
              </w:rPr>
              <w:t xml:space="preserve"> commitment to accelerate climate action and strengthen disaster resilience, procuring entities must integrate and implement green practices, as well as </w:t>
            </w:r>
            <w:r w:rsidRPr="00C3681E">
              <w:rPr>
                <w:rFonts w:ascii="Calibri" w:hAnsi="Calibri" w:cs="Calibri"/>
              </w:rPr>
              <w:lastRenderedPageBreak/>
              <w:t xml:space="preserve">environmentally relevant criteria or requirements, in the design and specifications of their procurement projects. </w:t>
            </w:r>
            <w:r>
              <w:rPr>
                <w:rFonts w:ascii="Calibri" w:hAnsi="Calibri" w:cs="Calibri"/>
              </w:rPr>
              <w:t xml:space="preserve">In connection with this, Section 73.2 of the NGPA IRR provides that </w:t>
            </w:r>
            <w:r>
              <w:rPr>
                <w:rFonts w:ascii="Calibri" w:hAnsi="Calibri" w:cs="Calibri"/>
                <w:lang w:val="en-US"/>
              </w:rPr>
              <w:t>g</w:t>
            </w:r>
            <w:r w:rsidRPr="00493A4E">
              <w:rPr>
                <w:rFonts w:ascii="Calibri" w:hAnsi="Calibri" w:cs="Calibri"/>
                <w:lang w:val="en-US"/>
              </w:rPr>
              <w:t>reen specifications should be included in technical and performance requirements for Goods,</w:t>
            </w:r>
            <w:r>
              <w:rPr>
                <w:rFonts w:ascii="Calibri" w:hAnsi="Calibri" w:cs="Calibri"/>
                <w:lang w:val="en-US"/>
              </w:rPr>
              <w:t xml:space="preserve"> </w:t>
            </w:r>
            <w:r w:rsidRPr="00493A4E">
              <w:rPr>
                <w:rFonts w:ascii="Calibri" w:hAnsi="Calibri" w:cs="Calibri"/>
                <w:lang w:val="en-US"/>
              </w:rPr>
              <w:t>Infrastructure Projects, and Consulting Services, focusing on energy-efficient products, renewable or recyclable materials, and reduced greenhouse or carbon emissions, and pollutants in defining the type and objective of the project to be procured.</w:t>
            </w:r>
          </w:p>
        </w:tc>
      </w:tr>
      <w:tr w:rsidR="005C773E" w14:paraId="197C4E76" w14:textId="77777777" w:rsidTr="00610F28">
        <w:trPr>
          <w:trHeight w:val="1020"/>
        </w:trPr>
        <w:tc>
          <w:tcPr>
            <w:tcW w:w="10426" w:type="dxa"/>
            <w:gridSpan w:val="6"/>
            <w:shd w:val="clear" w:color="auto" w:fill="FDF2CC"/>
            <w:vAlign w:val="center"/>
          </w:tcPr>
          <w:p w14:paraId="262CA32A" w14:textId="090DAC5C" w:rsidR="005C773E" w:rsidRPr="00CF2E7C" w:rsidRDefault="005C773E" w:rsidP="005C773E">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5C773E" w14:paraId="6973086D" w14:textId="77777777" w:rsidTr="00610F28">
        <w:trPr>
          <w:trHeight w:val="26"/>
        </w:trPr>
        <w:tc>
          <w:tcPr>
            <w:tcW w:w="1066" w:type="dxa"/>
            <w:vAlign w:val="center"/>
          </w:tcPr>
          <w:p w14:paraId="01E72A74" w14:textId="07B48F87" w:rsidR="005C773E" w:rsidRPr="00610F28" w:rsidRDefault="005C773E" w:rsidP="005C773E">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5C773E" w:rsidRPr="00610F28" w:rsidRDefault="005C773E" w:rsidP="005C773E">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5C773E" w14:paraId="3DBF5AB0" w14:textId="77777777" w:rsidTr="00610F28">
        <w:trPr>
          <w:trHeight w:val="107"/>
        </w:trPr>
        <w:tc>
          <w:tcPr>
            <w:tcW w:w="1066" w:type="dxa"/>
            <w:vAlign w:val="center"/>
          </w:tcPr>
          <w:p w14:paraId="0601CB13" w14:textId="70EE9800" w:rsidR="005C773E" w:rsidRPr="00610F28" w:rsidRDefault="005C773E" w:rsidP="005C773E">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5C773E" w:rsidRPr="00610F28" w:rsidRDefault="005C773E" w:rsidP="005C773E">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2E3398F3" w:rsidR="005C773E" w:rsidRPr="00610F28" w:rsidRDefault="005C773E" w:rsidP="005C773E">
            <w:pPr>
              <w:rPr>
                <w:rFonts w:ascii="Calibri" w:hAnsi="Calibri" w:cs="Calibri"/>
              </w:rPr>
            </w:pPr>
            <w:r>
              <w:rPr>
                <w:rFonts w:ascii="Calibri" w:hAnsi="Calibri" w:cs="Calibri"/>
              </w:rPr>
              <w:t>X</w:t>
            </w:r>
          </w:p>
        </w:tc>
      </w:tr>
      <w:tr w:rsidR="005C773E" w14:paraId="694AFE22" w14:textId="77777777" w:rsidTr="00610F28">
        <w:trPr>
          <w:trHeight w:val="107"/>
        </w:trPr>
        <w:tc>
          <w:tcPr>
            <w:tcW w:w="1066" w:type="dxa"/>
            <w:vAlign w:val="center"/>
          </w:tcPr>
          <w:p w14:paraId="0C883DA3" w14:textId="15674D90" w:rsidR="005C773E" w:rsidRPr="00610F28" w:rsidRDefault="005C773E" w:rsidP="005C773E">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5C773E" w:rsidRPr="00610F28" w:rsidRDefault="005C773E" w:rsidP="005C773E">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5C773E" w:rsidRPr="00610F28" w:rsidRDefault="005C773E" w:rsidP="005C773E">
            <w:pPr>
              <w:rPr>
                <w:rFonts w:ascii="Calibri" w:hAnsi="Calibri" w:cs="Calibri"/>
              </w:rPr>
            </w:pPr>
          </w:p>
        </w:tc>
      </w:tr>
      <w:tr w:rsidR="005C773E" w14:paraId="25F7BEB6" w14:textId="77777777" w:rsidTr="00610F28">
        <w:trPr>
          <w:trHeight w:val="26"/>
        </w:trPr>
        <w:tc>
          <w:tcPr>
            <w:tcW w:w="1066" w:type="dxa"/>
            <w:vAlign w:val="center"/>
          </w:tcPr>
          <w:p w14:paraId="047ADE58" w14:textId="29DFFD43" w:rsidR="005C773E" w:rsidRPr="00610F28" w:rsidRDefault="005C773E" w:rsidP="005C773E">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5C773E" w:rsidRPr="00610F28" w:rsidRDefault="005C773E" w:rsidP="005C773E">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5C773E" w14:paraId="312D6C4E" w14:textId="77777777" w:rsidTr="00610F28">
        <w:trPr>
          <w:trHeight w:val="107"/>
        </w:trPr>
        <w:tc>
          <w:tcPr>
            <w:tcW w:w="1066" w:type="dxa"/>
            <w:vAlign w:val="center"/>
          </w:tcPr>
          <w:p w14:paraId="64B5EAC3" w14:textId="6F260E5E" w:rsidR="005C773E" w:rsidRPr="00610F28" w:rsidRDefault="005C773E" w:rsidP="005C773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5C773E" w:rsidRPr="00610F28" w:rsidRDefault="005C773E" w:rsidP="005C773E">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8E7F43B" w:rsidR="005C773E" w:rsidRPr="00610F28" w:rsidRDefault="005C773E" w:rsidP="005C773E">
            <w:pPr>
              <w:rPr>
                <w:rFonts w:ascii="Calibri" w:hAnsi="Calibri" w:cs="Calibri"/>
              </w:rPr>
            </w:pPr>
            <w:r>
              <w:rPr>
                <w:rFonts w:ascii="Calibri" w:hAnsi="Calibri" w:cs="Calibri"/>
              </w:rPr>
              <w:t>X</w:t>
            </w:r>
          </w:p>
        </w:tc>
      </w:tr>
      <w:tr w:rsidR="005C773E" w14:paraId="058E4F60" w14:textId="77777777" w:rsidTr="00610F28">
        <w:trPr>
          <w:trHeight w:val="107"/>
        </w:trPr>
        <w:tc>
          <w:tcPr>
            <w:tcW w:w="1066" w:type="dxa"/>
            <w:vAlign w:val="center"/>
          </w:tcPr>
          <w:p w14:paraId="510D1F4D" w14:textId="2637B587" w:rsidR="005C773E" w:rsidRPr="00610F28" w:rsidRDefault="005C773E" w:rsidP="005C773E">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5C773E" w:rsidRPr="00610F28" w:rsidRDefault="005C773E" w:rsidP="005C773E">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5C773E" w:rsidRPr="00610F28" w:rsidRDefault="005C773E" w:rsidP="005C773E">
            <w:pPr>
              <w:rPr>
                <w:rFonts w:ascii="Calibri" w:hAnsi="Calibri" w:cs="Calibri"/>
              </w:rPr>
            </w:pPr>
          </w:p>
        </w:tc>
      </w:tr>
      <w:tr w:rsidR="005C773E" w14:paraId="08B8F12C" w14:textId="77777777" w:rsidTr="00610F28">
        <w:trPr>
          <w:trHeight w:val="107"/>
        </w:trPr>
        <w:tc>
          <w:tcPr>
            <w:tcW w:w="1066" w:type="dxa"/>
            <w:vAlign w:val="center"/>
          </w:tcPr>
          <w:p w14:paraId="57112F36" w14:textId="2DF8499E" w:rsidR="005C773E" w:rsidRPr="00610F28" w:rsidRDefault="005C773E" w:rsidP="005C773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5C773E" w:rsidRPr="00610F28" w:rsidRDefault="005C773E" w:rsidP="005C773E">
            <w:pPr>
              <w:rPr>
                <w:rFonts w:ascii="Calibri" w:hAnsi="Calibri" w:cs="Calibri"/>
              </w:rPr>
            </w:pPr>
            <w:r w:rsidRPr="00610F28">
              <w:rPr>
                <w:rFonts w:ascii="Calibri" w:hAnsi="Calibri" w:cs="Calibri"/>
              </w:rPr>
              <w:t>If “yes,” describe.</w:t>
            </w:r>
          </w:p>
        </w:tc>
      </w:tr>
      <w:tr w:rsidR="005C773E" w14:paraId="108DD465" w14:textId="77777777" w:rsidTr="00610F28">
        <w:trPr>
          <w:trHeight w:val="1020"/>
        </w:trPr>
        <w:tc>
          <w:tcPr>
            <w:tcW w:w="1066" w:type="dxa"/>
            <w:vAlign w:val="center"/>
          </w:tcPr>
          <w:p w14:paraId="63CBA433" w14:textId="77777777" w:rsidR="005C773E" w:rsidRPr="00610F28" w:rsidRDefault="005C773E" w:rsidP="005C773E">
            <w:pPr>
              <w:rPr>
                <w:rFonts w:ascii="Calibri" w:hAnsi="Calibri" w:cs="Calibri"/>
              </w:rPr>
            </w:pPr>
          </w:p>
        </w:tc>
        <w:tc>
          <w:tcPr>
            <w:tcW w:w="9360" w:type="dxa"/>
            <w:gridSpan w:val="5"/>
            <w:vAlign w:val="center"/>
          </w:tcPr>
          <w:p w14:paraId="166735F6" w14:textId="77777777" w:rsidR="005C773E" w:rsidRPr="00610F28" w:rsidRDefault="005C773E" w:rsidP="005C773E">
            <w:pPr>
              <w:rPr>
                <w:rFonts w:ascii="Calibri" w:hAnsi="Calibri" w:cs="Calibri"/>
              </w:rPr>
            </w:pPr>
          </w:p>
        </w:tc>
      </w:tr>
      <w:tr w:rsidR="005C773E" w14:paraId="257F5B40" w14:textId="77777777" w:rsidTr="00610F28">
        <w:trPr>
          <w:trHeight w:val="107"/>
        </w:trPr>
        <w:tc>
          <w:tcPr>
            <w:tcW w:w="1066" w:type="dxa"/>
            <w:vAlign w:val="center"/>
          </w:tcPr>
          <w:p w14:paraId="7F3C69DC" w14:textId="7F76D05A" w:rsidR="005C773E" w:rsidRPr="00610F28" w:rsidRDefault="005C773E" w:rsidP="005C773E">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5C773E" w:rsidRPr="00610F28" w:rsidRDefault="005C773E" w:rsidP="005C773E">
            <w:pPr>
              <w:rPr>
                <w:rFonts w:ascii="Calibri" w:hAnsi="Calibri" w:cs="Calibri"/>
              </w:rPr>
            </w:pPr>
            <w:r w:rsidRPr="00BC5BC5">
              <w:rPr>
                <w:rFonts w:ascii="Calibri" w:hAnsi="Calibri" w:cs="Calibri"/>
              </w:rPr>
              <w:t xml:space="preserve">Does the </w:t>
            </w:r>
            <w:r w:rsidRPr="00BC5BC5">
              <w:rPr>
                <w:rFonts w:ascii="Calibri" w:eastAsia="Times New Roman" w:hAnsi="Calibri" w:cs="Calibri"/>
                <w:b/>
                <w:color w:val="7030A0"/>
                <w:kern w:val="0"/>
                <w:lang w:val="en-SG" w:eastAsia="en-GB"/>
                <w14:ligatures w14:val="none"/>
              </w:rPr>
              <w:t>policy tool</w:t>
            </w:r>
            <w:r w:rsidRPr="00BC5BC5">
              <w:rPr>
                <w:rFonts w:ascii="Calibri" w:hAnsi="Calibri" w:cs="Calibri"/>
              </w:rPr>
              <w:t xml:space="preserve"> specify the </w:t>
            </w:r>
            <w:r w:rsidRPr="00BC5BC5">
              <w:rPr>
                <w:rFonts w:ascii="Calibri" w:hAnsi="Calibri" w:cs="Calibri"/>
                <w:b/>
                <w:color w:val="7030A0"/>
              </w:rPr>
              <w:t>scope of emissions</w:t>
            </w:r>
            <w:r w:rsidRPr="00BC5BC5">
              <w:rPr>
                <w:rFonts w:ascii="Calibri" w:hAnsi="Calibri" w:cs="Calibri"/>
                <w:color w:val="7030A0"/>
              </w:rPr>
              <w:t xml:space="preserve"> </w:t>
            </w:r>
            <w:r w:rsidRPr="00BC5BC5">
              <w:rPr>
                <w:rFonts w:ascii="Calibri" w:hAnsi="Calibri" w:cs="Calibri"/>
              </w:rPr>
              <w:t>to be covered by the</w:t>
            </w:r>
            <w:r w:rsidRPr="00BC5BC5">
              <w:rPr>
                <w:rFonts w:ascii="Calibri" w:hAnsi="Calibri" w:cs="Calibri"/>
                <w:b/>
                <w:color w:val="7030A0"/>
              </w:rPr>
              <w:t xml:space="preserve"> procurement</w:t>
            </w:r>
            <w:r w:rsidRPr="00BC5BC5">
              <w:rPr>
                <w:rFonts w:ascii="Calibri" w:hAnsi="Calibri" w:cs="Calibri"/>
                <w:color w:val="7030A0"/>
              </w:rPr>
              <w:t xml:space="preserve"> </w:t>
            </w:r>
            <w:r w:rsidRPr="00BC5BC5">
              <w:rPr>
                <w:rFonts w:ascii="Calibri" w:hAnsi="Calibri" w:cs="Calibri"/>
              </w:rPr>
              <w:t>rule? Select all that apply using an X.</w:t>
            </w:r>
          </w:p>
        </w:tc>
      </w:tr>
      <w:tr w:rsidR="005C773E" w14:paraId="303DBC22" w14:textId="77777777" w:rsidTr="00610F28">
        <w:trPr>
          <w:trHeight w:val="39"/>
        </w:trPr>
        <w:tc>
          <w:tcPr>
            <w:tcW w:w="1066" w:type="dxa"/>
            <w:vAlign w:val="center"/>
          </w:tcPr>
          <w:p w14:paraId="067B90CE" w14:textId="5B9E7708" w:rsidR="005C773E" w:rsidRPr="00610F28" w:rsidRDefault="005C773E" w:rsidP="005C773E">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5C773E" w:rsidRPr="00610F28" w:rsidRDefault="005C773E" w:rsidP="005C773E">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5C773E" w:rsidRPr="00610F28" w:rsidRDefault="005C773E" w:rsidP="005C773E">
            <w:pPr>
              <w:rPr>
                <w:rFonts w:ascii="Calibri" w:hAnsi="Calibri" w:cs="Calibri"/>
              </w:rPr>
            </w:pPr>
          </w:p>
        </w:tc>
      </w:tr>
      <w:tr w:rsidR="005C773E" w14:paraId="08EF8AE5" w14:textId="77777777" w:rsidTr="00610F28">
        <w:trPr>
          <w:trHeight w:val="35"/>
        </w:trPr>
        <w:tc>
          <w:tcPr>
            <w:tcW w:w="1066" w:type="dxa"/>
            <w:vAlign w:val="center"/>
          </w:tcPr>
          <w:p w14:paraId="04AB10AA" w14:textId="7E59F595" w:rsidR="005C773E" w:rsidRPr="00610F28" w:rsidRDefault="005C773E" w:rsidP="005C773E">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5C773E" w:rsidRPr="00610F28" w:rsidRDefault="005C773E" w:rsidP="005C773E">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5C773E" w:rsidRPr="00610F28" w:rsidRDefault="005C773E" w:rsidP="005C773E">
            <w:pPr>
              <w:rPr>
                <w:rFonts w:ascii="Calibri" w:hAnsi="Calibri" w:cs="Calibri"/>
              </w:rPr>
            </w:pPr>
          </w:p>
        </w:tc>
      </w:tr>
      <w:tr w:rsidR="005C773E" w14:paraId="1648866E" w14:textId="77777777" w:rsidTr="00610F28">
        <w:trPr>
          <w:trHeight w:val="35"/>
        </w:trPr>
        <w:tc>
          <w:tcPr>
            <w:tcW w:w="1066" w:type="dxa"/>
            <w:vAlign w:val="center"/>
          </w:tcPr>
          <w:p w14:paraId="68B01B80" w14:textId="04C79E7F" w:rsidR="005C773E" w:rsidRPr="00610F28" w:rsidRDefault="005C773E" w:rsidP="005C773E">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5C773E" w:rsidRPr="00610F28" w:rsidRDefault="005C773E" w:rsidP="005C773E">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5C773E" w:rsidRPr="00610F28" w:rsidRDefault="005C773E" w:rsidP="005C773E">
            <w:pPr>
              <w:rPr>
                <w:rFonts w:ascii="Calibri" w:hAnsi="Calibri" w:cs="Calibri"/>
              </w:rPr>
            </w:pPr>
          </w:p>
        </w:tc>
      </w:tr>
      <w:tr w:rsidR="005C773E" w14:paraId="348A6441" w14:textId="77777777" w:rsidTr="00610F28">
        <w:trPr>
          <w:trHeight w:val="35"/>
        </w:trPr>
        <w:tc>
          <w:tcPr>
            <w:tcW w:w="1066" w:type="dxa"/>
            <w:vAlign w:val="center"/>
          </w:tcPr>
          <w:p w14:paraId="7759E6BA" w14:textId="62149B9E" w:rsidR="005C773E" w:rsidRPr="00610F28" w:rsidRDefault="005C773E" w:rsidP="005C773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5C773E" w:rsidRPr="00610F28" w:rsidRDefault="005C773E" w:rsidP="005C773E">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5C773E" w:rsidRPr="00610F28" w:rsidRDefault="005C773E" w:rsidP="005C773E">
            <w:pPr>
              <w:rPr>
                <w:rFonts w:ascii="Calibri" w:hAnsi="Calibri" w:cs="Calibri"/>
              </w:rPr>
            </w:pPr>
          </w:p>
        </w:tc>
      </w:tr>
      <w:tr w:rsidR="005C773E" w14:paraId="5DD49E17" w14:textId="77777777" w:rsidTr="00610F28">
        <w:trPr>
          <w:trHeight w:val="35"/>
        </w:trPr>
        <w:tc>
          <w:tcPr>
            <w:tcW w:w="1066" w:type="dxa"/>
            <w:vAlign w:val="center"/>
          </w:tcPr>
          <w:p w14:paraId="3C34E7EE" w14:textId="7209EE82" w:rsidR="005C773E" w:rsidRPr="00610F28" w:rsidRDefault="005C773E" w:rsidP="005C773E">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5C773E" w:rsidRPr="00610F28" w:rsidRDefault="005C773E" w:rsidP="005C773E">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5C773E" w:rsidRPr="00610F28" w:rsidRDefault="005C773E" w:rsidP="005C773E">
            <w:pPr>
              <w:rPr>
                <w:rFonts w:ascii="Calibri" w:hAnsi="Calibri" w:cs="Calibri"/>
              </w:rPr>
            </w:pPr>
          </w:p>
        </w:tc>
      </w:tr>
      <w:tr w:rsidR="005C773E" w14:paraId="2954D6CB" w14:textId="77777777" w:rsidTr="00610F28">
        <w:trPr>
          <w:trHeight w:val="35"/>
        </w:trPr>
        <w:tc>
          <w:tcPr>
            <w:tcW w:w="1066" w:type="dxa"/>
            <w:vAlign w:val="center"/>
          </w:tcPr>
          <w:p w14:paraId="40C1BB56" w14:textId="424C992A" w:rsidR="005C773E" w:rsidRPr="00610F28" w:rsidRDefault="005C773E" w:rsidP="005C773E">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5C773E" w:rsidRPr="00610F28" w:rsidRDefault="005C773E" w:rsidP="005C773E">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1AADD729" w:rsidR="005C773E" w:rsidRPr="00610F28" w:rsidRDefault="005C773E" w:rsidP="005C773E">
            <w:pPr>
              <w:rPr>
                <w:rFonts w:ascii="Calibri" w:hAnsi="Calibri" w:cs="Calibri"/>
              </w:rPr>
            </w:pPr>
            <w:r>
              <w:rPr>
                <w:rFonts w:ascii="Calibri" w:hAnsi="Calibri" w:cs="Calibri"/>
              </w:rPr>
              <w:t>X</w:t>
            </w:r>
          </w:p>
        </w:tc>
      </w:tr>
      <w:tr w:rsidR="005C773E" w14:paraId="6B53CEC6" w14:textId="77777777" w:rsidTr="00610F28">
        <w:trPr>
          <w:trHeight w:val="35"/>
        </w:trPr>
        <w:tc>
          <w:tcPr>
            <w:tcW w:w="1066" w:type="dxa"/>
            <w:vAlign w:val="center"/>
          </w:tcPr>
          <w:p w14:paraId="424C16DF" w14:textId="1EE37081" w:rsidR="005C773E" w:rsidRPr="00610F28" w:rsidRDefault="005C773E" w:rsidP="005C773E">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5C773E" w:rsidRPr="00610F28" w:rsidRDefault="005C773E" w:rsidP="005C773E">
            <w:pPr>
              <w:rPr>
                <w:rFonts w:ascii="Calibri" w:hAnsi="Calibri" w:cs="Calibri"/>
              </w:rPr>
            </w:pPr>
            <w:r w:rsidRPr="00BC5BC5">
              <w:rPr>
                <w:rFonts w:ascii="Calibri" w:hAnsi="Calibri" w:cs="Calibri"/>
              </w:rPr>
              <w:t>If needed, provide further clarification to the above answer.</w:t>
            </w:r>
          </w:p>
        </w:tc>
      </w:tr>
      <w:tr w:rsidR="005C773E" w14:paraId="6369AA05" w14:textId="77777777" w:rsidTr="00610F28">
        <w:trPr>
          <w:trHeight w:val="1020"/>
        </w:trPr>
        <w:tc>
          <w:tcPr>
            <w:tcW w:w="1066" w:type="dxa"/>
            <w:vAlign w:val="center"/>
          </w:tcPr>
          <w:p w14:paraId="686EA659" w14:textId="77777777" w:rsidR="005C773E" w:rsidRPr="00610F28" w:rsidRDefault="005C773E" w:rsidP="005C773E">
            <w:pPr>
              <w:rPr>
                <w:rFonts w:ascii="Calibri" w:hAnsi="Calibri" w:cs="Calibri"/>
              </w:rPr>
            </w:pPr>
          </w:p>
        </w:tc>
        <w:tc>
          <w:tcPr>
            <w:tcW w:w="9360" w:type="dxa"/>
            <w:gridSpan w:val="5"/>
            <w:vAlign w:val="center"/>
          </w:tcPr>
          <w:p w14:paraId="77F093F9" w14:textId="77777777" w:rsidR="005C773E" w:rsidRPr="00610F28" w:rsidRDefault="005C773E" w:rsidP="005C773E">
            <w:pPr>
              <w:rPr>
                <w:rFonts w:ascii="Calibri" w:hAnsi="Calibri" w:cs="Calibri"/>
              </w:rPr>
            </w:pPr>
          </w:p>
        </w:tc>
      </w:tr>
      <w:tr w:rsidR="005C773E" w14:paraId="1D078F97" w14:textId="77777777" w:rsidTr="00610F28">
        <w:trPr>
          <w:trHeight w:val="35"/>
        </w:trPr>
        <w:tc>
          <w:tcPr>
            <w:tcW w:w="1066" w:type="dxa"/>
            <w:vAlign w:val="center"/>
          </w:tcPr>
          <w:p w14:paraId="70432B6D" w14:textId="4139367D" w:rsidR="005C773E" w:rsidRPr="00610F28" w:rsidRDefault="005C773E" w:rsidP="005C773E">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5C773E" w:rsidRPr="00610F28" w:rsidRDefault="005C773E" w:rsidP="005C773E">
            <w:pPr>
              <w:rPr>
                <w:rFonts w:ascii="Calibri" w:hAnsi="Calibri" w:cs="Calibri"/>
              </w:rPr>
            </w:pPr>
            <w:r w:rsidRPr="005C462C">
              <w:rPr>
                <w:rFonts w:ascii="Calibri" w:hAnsi="Calibri" w:cs="Calibri"/>
                <w:lang w:val="en-US"/>
              </w:rPr>
              <w:t xml:space="preserve">In the case of procuring agencies that follow guidance on calculating </w:t>
            </w:r>
            <w:r w:rsidRPr="005C462C">
              <w:rPr>
                <w:rFonts w:ascii="Calibri" w:hAnsi="Calibri" w:cs="Calibri"/>
                <w:b/>
                <w:color w:val="7030A0"/>
                <w:lang w:val="en-US"/>
              </w:rPr>
              <w:t>procurement</w:t>
            </w:r>
            <w:r w:rsidRPr="005C462C">
              <w:rPr>
                <w:rFonts w:ascii="Calibri" w:hAnsi="Calibri" w:cs="Calibri"/>
                <w:lang w:val="en-US"/>
              </w:rPr>
              <w:t xml:space="preserve">-related emissions, does the </w:t>
            </w:r>
            <w:r w:rsidRPr="005C462C">
              <w:rPr>
                <w:rFonts w:ascii="Calibri" w:eastAsia="Times New Roman" w:hAnsi="Calibri" w:cs="Calibri"/>
                <w:b/>
                <w:color w:val="7030A0"/>
                <w:kern w:val="0"/>
                <w:lang w:val="en-SG" w:eastAsia="en-GB"/>
                <w14:ligatures w14:val="none"/>
              </w:rPr>
              <w:t>policy tool</w:t>
            </w:r>
            <w:r w:rsidRPr="005C462C">
              <w:rPr>
                <w:rFonts w:ascii="Calibri" w:eastAsia="Times New Roman" w:hAnsi="Calibri" w:cs="Calibri"/>
                <w:color w:val="7030A0"/>
                <w:kern w:val="0"/>
                <w:lang w:val="en-SG" w:eastAsia="en-GB"/>
                <w14:ligatures w14:val="none"/>
              </w:rPr>
              <w:t xml:space="preserve"> </w:t>
            </w:r>
            <w:r w:rsidRPr="005C462C">
              <w:rPr>
                <w:rFonts w:ascii="Calibri" w:hAnsi="Calibri" w:cs="Calibri"/>
                <w:lang w:val="en-US"/>
              </w:rPr>
              <w:t xml:space="preserve">identify an agency or organization which advises upon calculation of emissions from </w:t>
            </w:r>
            <w:r w:rsidRPr="005C462C">
              <w:rPr>
                <w:rFonts w:ascii="Calibri" w:hAnsi="Calibri" w:cs="Calibri"/>
                <w:b/>
                <w:color w:val="7030A0"/>
                <w:lang w:val="en-US"/>
              </w:rPr>
              <w:t>procurement</w:t>
            </w:r>
            <w:r w:rsidRPr="005C462C">
              <w:rPr>
                <w:rFonts w:ascii="Calibri" w:hAnsi="Calibri" w:cs="Calibri"/>
                <w:lang w:val="en-US"/>
              </w:rPr>
              <w:t xml:space="preserve">, and/or audits these calculations? </w:t>
            </w:r>
            <w:r w:rsidRPr="005C462C">
              <w:rPr>
                <w:rFonts w:ascii="Calibri" w:hAnsi="Calibri" w:cs="Calibri"/>
              </w:rPr>
              <w:t>Select the appropriate response using an X.</w:t>
            </w:r>
            <w:r w:rsidRPr="00610F28">
              <w:rPr>
                <w:rFonts w:ascii="Calibri" w:hAnsi="Calibri" w:cs="Calibri"/>
              </w:rPr>
              <w:t xml:space="preserve">   </w:t>
            </w:r>
          </w:p>
        </w:tc>
      </w:tr>
      <w:tr w:rsidR="005C773E" w14:paraId="48DB84CC" w14:textId="77777777" w:rsidTr="00610F28">
        <w:trPr>
          <w:trHeight w:val="107"/>
        </w:trPr>
        <w:tc>
          <w:tcPr>
            <w:tcW w:w="1066" w:type="dxa"/>
            <w:vAlign w:val="center"/>
          </w:tcPr>
          <w:p w14:paraId="1ADDB2C3" w14:textId="1915444F" w:rsidR="005C773E" w:rsidRPr="00610F28" w:rsidRDefault="005C773E" w:rsidP="005C773E">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5C773E" w:rsidRPr="00610F28" w:rsidRDefault="005C773E" w:rsidP="005C773E">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679F6D2E" w:rsidR="005C773E" w:rsidRPr="00610F28" w:rsidRDefault="005C773E" w:rsidP="005C773E">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shd w:val="clear" w:color="auto" w:fill="FFFFFF"/>
                <w:lang w:val="en-US"/>
              </w:rPr>
              <w:t>X</w:t>
            </w:r>
          </w:p>
        </w:tc>
      </w:tr>
      <w:tr w:rsidR="005C773E" w14:paraId="72243D73" w14:textId="77777777" w:rsidTr="00610F28">
        <w:trPr>
          <w:trHeight w:val="107"/>
        </w:trPr>
        <w:tc>
          <w:tcPr>
            <w:tcW w:w="1066" w:type="dxa"/>
            <w:vAlign w:val="center"/>
          </w:tcPr>
          <w:p w14:paraId="6525CBED" w14:textId="05A80DBD" w:rsidR="005C773E" w:rsidRPr="00610F28" w:rsidRDefault="005C773E" w:rsidP="005C773E">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5C773E" w:rsidRPr="00610F28" w:rsidRDefault="005C773E" w:rsidP="005C773E">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53D39F41" w:rsidR="005C773E" w:rsidRPr="00610F28" w:rsidRDefault="005C773E" w:rsidP="005C773E">
            <w:pPr>
              <w:rPr>
                <w:rStyle w:val="normaltextrun"/>
                <w:rFonts w:ascii="Calibri" w:hAnsi="Calibri" w:cs="Calibri"/>
                <w:color w:val="000000"/>
                <w:shd w:val="clear" w:color="auto" w:fill="FFFFFF"/>
                <w:lang w:val="en-US"/>
              </w:rPr>
            </w:pPr>
          </w:p>
        </w:tc>
      </w:tr>
      <w:tr w:rsidR="005C773E" w14:paraId="7F61EF17" w14:textId="77777777" w:rsidTr="00610F28">
        <w:trPr>
          <w:trHeight w:val="107"/>
        </w:trPr>
        <w:tc>
          <w:tcPr>
            <w:tcW w:w="1066" w:type="dxa"/>
            <w:vAlign w:val="center"/>
          </w:tcPr>
          <w:p w14:paraId="180DCD0F" w14:textId="67E033F6" w:rsidR="005C773E" w:rsidRPr="00610F28" w:rsidRDefault="005C773E" w:rsidP="005C773E">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5C773E" w:rsidRPr="0099691D" w:rsidRDefault="005C773E" w:rsidP="005C773E">
            <w:pPr>
              <w:rPr>
                <w:rStyle w:val="normaltextrun"/>
                <w:rFonts w:ascii="Calibri" w:hAnsi="Calibri" w:cs="Calibri"/>
                <w:color w:val="000000"/>
                <w:lang w:val="en-US"/>
              </w:rPr>
            </w:pPr>
            <w:r w:rsidRPr="0099691D">
              <w:rPr>
                <w:rStyle w:val="normaltextrun"/>
                <w:rFonts w:ascii="Calibri" w:hAnsi="Calibri" w:cs="Calibri"/>
                <w:color w:val="000000"/>
                <w:lang w:val="en-US"/>
              </w:rPr>
              <w:t xml:space="preserve">If yes, describe the identified agency and/or organization, referencing the relevant section/subsection/paragraph of the </w:t>
            </w:r>
            <w:r w:rsidRPr="0099691D">
              <w:rPr>
                <w:rFonts w:ascii="Calibri" w:eastAsia="Times New Roman" w:hAnsi="Calibri" w:cs="Calibri"/>
                <w:b/>
                <w:color w:val="7030A0"/>
                <w:kern w:val="0"/>
                <w:lang w:val="en-SG" w:eastAsia="en-GB"/>
                <w14:ligatures w14:val="none"/>
              </w:rPr>
              <w:t>policy tool</w:t>
            </w:r>
            <w:r w:rsidRPr="0099691D">
              <w:rPr>
                <w:rStyle w:val="normaltextrun"/>
                <w:rFonts w:ascii="Calibri" w:hAnsi="Calibri" w:cs="Calibri"/>
                <w:color w:val="000000"/>
                <w:lang w:val="en-US"/>
              </w:rPr>
              <w:t>.</w:t>
            </w:r>
          </w:p>
        </w:tc>
      </w:tr>
      <w:tr w:rsidR="005C773E" w14:paraId="07BBD3E5" w14:textId="77777777" w:rsidTr="00610F28">
        <w:trPr>
          <w:trHeight w:val="1020"/>
        </w:trPr>
        <w:tc>
          <w:tcPr>
            <w:tcW w:w="1066" w:type="dxa"/>
            <w:vAlign w:val="center"/>
          </w:tcPr>
          <w:p w14:paraId="754C0858" w14:textId="77777777" w:rsidR="005C773E" w:rsidRPr="00610F28" w:rsidRDefault="005C773E" w:rsidP="005C773E">
            <w:pPr>
              <w:rPr>
                <w:rFonts w:ascii="Calibri" w:hAnsi="Calibri" w:cs="Calibri"/>
              </w:rPr>
            </w:pPr>
          </w:p>
        </w:tc>
        <w:tc>
          <w:tcPr>
            <w:tcW w:w="9360" w:type="dxa"/>
            <w:gridSpan w:val="5"/>
            <w:shd w:val="clear" w:color="auto" w:fill="auto"/>
            <w:vAlign w:val="center"/>
          </w:tcPr>
          <w:p w14:paraId="00E90D9C" w14:textId="77777777" w:rsidR="005C773E" w:rsidRPr="00610F28" w:rsidRDefault="005C773E" w:rsidP="005C773E">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2DA0560F" w:rsidR="00A56BE5" w:rsidRPr="00971C0E" w:rsidRDefault="00C61235" w:rsidP="006054A3">
            <w:pPr>
              <w:jc w:val="cente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D5254B" w:rsidRDefault="00A56BE5" w:rsidP="00610F28">
            <w:pPr>
              <w:rPr>
                <w:rStyle w:val="normaltextrun"/>
                <w:rFonts w:cstheme="minorHAnsi"/>
                <w:color w:val="000000"/>
                <w:lang w:val="en-US"/>
              </w:rPr>
            </w:pPr>
            <w:r w:rsidRPr="00D5254B">
              <w:rPr>
                <w:rStyle w:val="normaltextrun"/>
                <w:rFonts w:cstheme="minorHAnsi"/>
                <w:color w:val="000000"/>
                <w:lang w:val="en-US"/>
              </w:rPr>
              <w:t xml:space="preserve">The application of </w:t>
            </w:r>
            <w:r w:rsidRPr="00D5254B">
              <w:rPr>
                <w:rStyle w:val="normaltextrun"/>
                <w:rFonts w:cstheme="minorHAnsi"/>
                <w:b/>
                <w:color w:val="7030A0"/>
                <w:lang w:val="en-US"/>
              </w:rPr>
              <w:t>life-cycle</w:t>
            </w:r>
            <w:r w:rsidR="00934657" w:rsidRPr="00D5254B">
              <w:rPr>
                <w:rStyle w:val="normaltextrun"/>
                <w:rFonts w:cstheme="minorHAnsi"/>
                <w:b/>
                <w:bCs/>
                <w:color w:val="7030A0"/>
                <w:lang w:val="en-US"/>
              </w:rPr>
              <w:t xml:space="preserve"> </w:t>
            </w:r>
            <w:r w:rsidRPr="00D5254B">
              <w:rPr>
                <w:rStyle w:val="normaltextrun"/>
                <w:rFonts w:cstheme="minorHAnsi"/>
                <w:b/>
                <w:color w:val="7030A0"/>
                <w:lang w:val="en-US"/>
              </w:rPr>
              <w:t xml:space="preserve">/whole-life costing </w:t>
            </w:r>
            <w:r w:rsidRPr="00D5254B">
              <w:rPr>
                <w:rStyle w:val="normaltextrun"/>
                <w:rFonts w:cstheme="minorHAnsi"/>
                <w:color w:val="000000"/>
                <w:lang w:val="en-US"/>
              </w:rPr>
              <w:t>to certain types of contracts or tenders</w:t>
            </w:r>
          </w:p>
        </w:tc>
        <w:tc>
          <w:tcPr>
            <w:tcW w:w="1680" w:type="dxa"/>
            <w:shd w:val="clear" w:color="auto" w:fill="auto"/>
            <w:vAlign w:val="center"/>
          </w:tcPr>
          <w:p w14:paraId="30834717" w14:textId="4A744F01" w:rsidR="00A56BE5" w:rsidRPr="00971C0E" w:rsidRDefault="00A56BE5" w:rsidP="006054A3">
            <w:pPr>
              <w:jc w:val="cente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E305A5B" w:rsidR="00A56BE5" w:rsidRPr="00971C0E" w:rsidRDefault="00CA5343" w:rsidP="006054A3">
            <w:pPr>
              <w:jc w:val="cente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D5254B" w:rsidRDefault="00A56BE5" w:rsidP="00610F28">
            <w:pPr>
              <w:rPr>
                <w:rStyle w:val="normaltextrun"/>
                <w:rFonts w:cstheme="minorHAnsi"/>
                <w:color w:val="000000"/>
                <w:lang w:val="en-US"/>
              </w:rPr>
            </w:pPr>
            <w:r w:rsidRPr="00D5254B">
              <w:rPr>
                <w:rStyle w:val="normaltextrun"/>
                <w:rFonts w:cstheme="minorHAnsi"/>
                <w:color w:val="000000"/>
                <w:lang w:val="en-US"/>
              </w:rPr>
              <w:t xml:space="preserve">A methodology or tool for the calculation of </w:t>
            </w:r>
            <w:r w:rsidRPr="00D5254B">
              <w:rPr>
                <w:rStyle w:val="normaltextrun"/>
                <w:rFonts w:cstheme="minorHAnsi"/>
                <w:b/>
                <w:color w:val="7030A0"/>
                <w:lang w:val="en-US"/>
              </w:rPr>
              <w:t>life-cycle</w:t>
            </w:r>
            <w:r w:rsidR="00934657" w:rsidRPr="00D5254B">
              <w:rPr>
                <w:rStyle w:val="normaltextrun"/>
                <w:rFonts w:cstheme="minorHAnsi"/>
                <w:b/>
                <w:bCs/>
                <w:color w:val="7030A0"/>
                <w:lang w:val="en-US"/>
              </w:rPr>
              <w:t xml:space="preserve"> </w:t>
            </w:r>
            <w:r w:rsidRPr="00D5254B">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D38D764" w:rsidR="00A56BE5" w:rsidRPr="00971C0E" w:rsidRDefault="00126AEF" w:rsidP="006054A3">
            <w:pPr>
              <w:jc w:val="cente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54BBC863" w:rsidR="00D94180" w:rsidRPr="00341758" w:rsidRDefault="00781D5B" w:rsidP="00781D5B">
            <w:pPr>
              <w:rPr>
                <w:rStyle w:val="normaltextrun"/>
                <w:rFonts w:cstheme="minorHAnsi"/>
                <w:color w:val="000000"/>
                <w:shd w:val="clear" w:color="auto" w:fill="FFFFFF"/>
                <w:lang w:val="en-US"/>
              </w:rPr>
            </w:pPr>
            <w:r w:rsidRPr="00341758">
              <w:rPr>
                <w:rStyle w:val="normaltextrun"/>
                <w:rFonts w:cstheme="minorHAnsi"/>
                <w:color w:val="000000"/>
                <w:shd w:val="clear" w:color="auto" w:fill="FFFFFF"/>
                <w:lang w:val="en-US"/>
              </w:rPr>
              <w:t xml:space="preserve">The </w:t>
            </w:r>
            <w:r w:rsidR="00D01AC6">
              <w:rPr>
                <w:rStyle w:val="normaltextrun"/>
                <w:rFonts w:cstheme="minorHAnsi"/>
                <w:color w:val="000000"/>
                <w:shd w:val="clear" w:color="auto" w:fill="FFFFFF"/>
                <w:lang w:val="en-US"/>
              </w:rPr>
              <w:t>NGPA</w:t>
            </w:r>
            <w:r w:rsidRPr="00341758">
              <w:rPr>
                <w:rStyle w:val="normaltextrun"/>
                <w:rFonts w:cstheme="minorHAnsi"/>
                <w:color w:val="000000"/>
                <w:shd w:val="clear" w:color="auto" w:fill="FFFFFF"/>
                <w:lang w:val="en-US"/>
              </w:rPr>
              <w:t xml:space="preserve"> does not specifically refer to climate-related impacts in respect of lifecycle costing. However, Section 7 of the law requires Procuring Entities to adopt a strategy that includes fit-for-purpose and proportional approaches, considers the entire lifecycle of a project</w:t>
            </w:r>
            <w:r w:rsidR="00341758">
              <w:rPr>
                <w:rStyle w:val="normaltextrun"/>
                <w:rFonts w:cstheme="minorHAnsi"/>
                <w:color w:val="000000"/>
                <w:shd w:val="clear" w:color="auto" w:fill="FFFFFF"/>
                <w:lang w:val="en-US"/>
              </w:rPr>
              <w:t xml:space="preserve">, </w:t>
            </w:r>
            <w:r w:rsidRPr="00341758">
              <w:rPr>
                <w:rStyle w:val="normaltextrun"/>
                <w:rFonts w:cstheme="minorHAnsi"/>
                <w:color w:val="000000"/>
                <w:shd w:val="clear" w:color="auto" w:fill="FFFFFF"/>
                <w:lang w:val="en-US"/>
              </w:rPr>
              <w:t>including its environmental impact</w:t>
            </w:r>
            <w:r w:rsidR="00341758">
              <w:rPr>
                <w:rStyle w:val="normaltextrun"/>
                <w:rFonts w:cstheme="minorHAnsi"/>
                <w:color w:val="000000"/>
                <w:shd w:val="clear" w:color="auto" w:fill="FFFFFF"/>
                <w:lang w:val="en-US"/>
              </w:rPr>
              <w:t xml:space="preserve">, </w:t>
            </w:r>
            <w:r w:rsidRPr="00341758">
              <w:rPr>
                <w:rStyle w:val="normaltextrun"/>
                <w:rFonts w:cstheme="minorHAnsi"/>
                <w:color w:val="000000"/>
                <w:shd w:val="clear" w:color="auto" w:fill="FFFFFF"/>
                <w:lang w:val="en-US"/>
              </w:rPr>
              <w:t xml:space="preserve">and aims to achieve value for money. </w:t>
            </w:r>
            <w:r w:rsidR="009C037F" w:rsidRPr="00341758">
              <w:rPr>
                <w:rStyle w:val="normaltextrun"/>
                <w:rFonts w:cstheme="minorHAnsi"/>
                <w:color w:val="000000"/>
                <w:shd w:val="clear" w:color="auto" w:fill="FFFFFF"/>
                <w:lang w:val="en-US"/>
              </w:rPr>
              <w:t xml:space="preserve">Section 13 of the </w:t>
            </w:r>
            <w:r w:rsidR="00D01AC6">
              <w:rPr>
                <w:rStyle w:val="normaltextrun"/>
                <w:rFonts w:cstheme="minorHAnsi"/>
                <w:color w:val="000000"/>
                <w:shd w:val="clear" w:color="auto" w:fill="FFFFFF"/>
                <w:lang w:val="en-US"/>
              </w:rPr>
              <w:t>NGPA IRR</w:t>
            </w:r>
            <w:r w:rsidR="009C037F" w:rsidRPr="00341758">
              <w:rPr>
                <w:rStyle w:val="normaltextrun"/>
                <w:rFonts w:cstheme="minorHAnsi"/>
                <w:color w:val="000000"/>
                <w:shd w:val="clear" w:color="auto" w:fill="FFFFFF"/>
                <w:lang w:val="en-US"/>
              </w:rPr>
              <w:t xml:space="preserve"> requires Procuring Entities to apply Life Cycle Assessment (</w:t>
            </w:r>
            <w:r w:rsidR="00F03E75">
              <w:rPr>
                <w:rStyle w:val="normaltextrun"/>
                <w:rFonts w:cstheme="minorHAnsi"/>
                <w:color w:val="000000"/>
                <w:shd w:val="clear" w:color="auto" w:fill="FFFFFF"/>
                <w:lang w:val="en-US"/>
              </w:rPr>
              <w:t>“</w:t>
            </w:r>
            <w:r w:rsidR="009C037F" w:rsidRPr="00804519">
              <w:rPr>
                <w:rStyle w:val="normaltextrun"/>
                <w:rFonts w:cstheme="minorHAnsi"/>
                <w:i/>
                <w:color w:val="000000"/>
                <w:u w:val="single"/>
                <w:shd w:val="clear" w:color="auto" w:fill="FFFFFF"/>
                <w:lang w:val="en-US"/>
              </w:rPr>
              <w:t>LCA</w:t>
            </w:r>
            <w:r w:rsidR="00F03E75">
              <w:rPr>
                <w:rStyle w:val="normaltextrun"/>
                <w:rFonts w:cstheme="minorHAnsi"/>
                <w:color w:val="000000"/>
                <w:shd w:val="clear" w:color="auto" w:fill="FFFFFF"/>
                <w:lang w:val="en-US"/>
              </w:rPr>
              <w:t>”</w:t>
            </w:r>
            <w:r w:rsidR="009C037F" w:rsidRPr="00341758">
              <w:rPr>
                <w:rStyle w:val="normaltextrun"/>
                <w:rFonts w:cstheme="minorHAnsi"/>
                <w:color w:val="000000"/>
                <w:shd w:val="clear" w:color="auto" w:fill="FFFFFF"/>
                <w:lang w:val="en-US"/>
              </w:rPr>
              <w:t>) and Life cycle Cost Analysis (</w:t>
            </w:r>
            <w:r w:rsidR="00F03E75">
              <w:rPr>
                <w:rStyle w:val="normaltextrun"/>
                <w:rFonts w:cstheme="minorHAnsi"/>
                <w:color w:val="000000"/>
                <w:shd w:val="clear" w:color="auto" w:fill="FFFFFF"/>
                <w:lang w:val="en-US"/>
              </w:rPr>
              <w:t>“</w:t>
            </w:r>
            <w:r w:rsidR="009C037F" w:rsidRPr="00804519">
              <w:rPr>
                <w:rStyle w:val="normaltextrun"/>
                <w:rFonts w:cstheme="minorHAnsi"/>
                <w:i/>
                <w:color w:val="000000"/>
                <w:u w:val="single"/>
                <w:shd w:val="clear" w:color="auto" w:fill="FFFFFF"/>
                <w:lang w:val="en-US"/>
              </w:rPr>
              <w:t>LCCA</w:t>
            </w:r>
            <w:r w:rsidR="00F03E75">
              <w:rPr>
                <w:rStyle w:val="normaltextrun"/>
                <w:rFonts w:cstheme="minorHAnsi"/>
                <w:color w:val="000000"/>
                <w:shd w:val="clear" w:color="auto" w:fill="FFFFFF"/>
                <w:lang w:val="en-US"/>
              </w:rPr>
              <w:t>”</w:t>
            </w:r>
            <w:r w:rsidR="009C037F" w:rsidRPr="00341758">
              <w:rPr>
                <w:rStyle w:val="normaltextrun"/>
                <w:rFonts w:cstheme="minorHAnsi"/>
                <w:color w:val="000000"/>
                <w:shd w:val="clear" w:color="auto" w:fill="FFFFFF"/>
                <w:lang w:val="en-US"/>
              </w:rPr>
              <w:t>), as may be applicable, in project planning, eligibility and selection criteria, or contract implementation. Furthermore, the implementation of the LCCA and LCA are subject to the guidelines to be issued by the GPPB. As of the date of this response, these guidelines have yet to be issued by the GPPB.</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E2799B">
              <w:rPr>
                <w:rStyle w:val="normaltextrun"/>
                <w:rFonts w:ascii="Calibri" w:hAnsi="Calibri" w:cs="Calibri"/>
                <w:color w:val="000000"/>
                <w:lang w:val="en-US"/>
              </w:rPr>
              <w:t xml:space="preserve">Does the </w:t>
            </w:r>
            <w:r w:rsidRPr="00E2799B">
              <w:rPr>
                <w:rFonts w:ascii="Calibri" w:eastAsia="Times New Roman" w:hAnsi="Calibri" w:cs="Calibri"/>
                <w:b/>
                <w:color w:val="7030A0"/>
                <w:kern w:val="0"/>
                <w:lang w:val="en-SG" w:eastAsia="en-GB"/>
                <w14:ligatures w14:val="none"/>
              </w:rPr>
              <w:t>policy tool</w:t>
            </w:r>
            <w:r w:rsidRPr="00E2799B">
              <w:rPr>
                <w:rFonts w:ascii="Calibri" w:eastAsia="Times New Roman" w:hAnsi="Calibri" w:cs="Calibri"/>
                <w:color w:val="7030A0"/>
                <w:kern w:val="0"/>
                <w:lang w:val="en-SG" w:eastAsia="en-GB"/>
                <w14:ligatures w14:val="none"/>
              </w:rPr>
              <w:t xml:space="preserve"> </w:t>
            </w:r>
            <w:r w:rsidRPr="00E2799B">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E2799B">
              <w:rPr>
                <w:rStyle w:val="normaltextrun"/>
                <w:rFonts w:ascii="Calibri" w:hAnsi="Calibri" w:cs="Calibri"/>
                <w:color w:val="000000"/>
                <w:lang w:val="en-US"/>
              </w:rPr>
              <w:t xml:space="preserve">using an X </w:t>
            </w:r>
            <w:r w:rsidRPr="00E2799B">
              <w:rPr>
                <w:rStyle w:val="normaltextrun"/>
                <w:rFonts w:ascii="Calibri" w:hAnsi="Calibri" w:cs="Calibri"/>
                <w:color w:val="000000"/>
                <w:lang w:val="en-US"/>
              </w:rPr>
              <w:t>and describe</w:t>
            </w:r>
            <w:r w:rsidR="0074022B" w:rsidRPr="00E2799B">
              <w:rPr>
                <w:rStyle w:val="normaltextrun"/>
                <w:rFonts w:ascii="Calibri" w:hAnsi="Calibri" w:cs="Calibri"/>
                <w:color w:val="000000"/>
                <w:lang w:val="en-US"/>
              </w:rPr>
              <w:t xml:space="preserve"> in the next question</w:t>
            </w:r>
            <w:r w:rsidRPr="00E2799B">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2DFEAB2F" w:rsidR="008A4685" w:rsidRPr="00610F28" w:rsidRDefault="00E2799B" w:rsidP="006054A3">
            <w:pPr>
              <w:jc w:val="center"/>
              <w:rPr>
                <w:rStyle w:val="normaltextrun"/>
                <w:rFonts w:ascii="Calibri" w:hAnsi="Calibri" w:cs="Calibri"/>
                <w:color w:val="000000"/>
                <w:sz w:val="22"/>
                <w:szCs w:val="22"/>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C853243"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68754D37" w:rsidR="008A4685" w:rsidRPr="00610F28" w:rsidRDefault="00E2799B" w:rsidP="006054A3">
            <w:pPr>
              <w:jc w:val="cente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B2D845"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3F3C4C84" w:rsidR="008A4685" w:rsidRPr="00610F28" w:rsidRDefault="00E2799B" w:rsidP="006054A3">
            <w:pPr>
              <w:jc w:val="cente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089BBCC0"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454EDBFE" w:rsidR="008A4685" w:rsidRPr="00610F28" w:rsidRDefault="00E2799B" w:rsidP="006054A3">
            <w:pPr>
              <w:jc w:val="cente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76D3821"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0B8B7089" w:rsidR="008A4685" w:rsidRPr="00610F28" w:rsidRDefault="00987C94" w:rsidP="006054A3">
            <w:pPr>
              <w:jc w:val="cente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6814B6"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054A3">
            <w:pPr>
              <w:jc w:val="cente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0848D20" w:rsidR="008A4685" w:rsidRPr="00610F28" w:rsidRDefault="00987C94" w:rsidP="006054A3">
            <w:pPr>
              <w:jc w:val="cente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AF19E3">
              <w:rPr>
                <w:rStyle w:val="normaltextrun"/>
                <w:rFonts w:ascii="Calibri" w:hAnsi="Calibri" w:cs="Calibri"/>
                <w:color w:val="000000"/>
                <w:lang w:val="en-US"/>
              </w:rPr>
              <w:t xml:space="preserve">Describe the provisions recommending or requiring </w:t>
            </w:r>
            <w:r w:rsidRPr="00AF19E3">
              <w:rPr>
                <w:rFonts w:ascii="Calibri" w:hAnsi="Calibri" w:cs="Calibri"/>
                <w:b/>
                <w:color w:val="7030A0"/>
              </w:rPr>
              <w:t>targeted entities</w:t>
            </w:r>
            <w:r w:rsidRPr="00AF19E3">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AF19E3">
              <w:rPr>
                <w:rFonts w:ascii="Calibri" w:eastAsia="Times New Roman" w:hAnsi="Calibri" w:cs="Calibri"/>
                <w:b/>
                <w:color w:val="7030A0"/>
                <w:kern w:val="0"/>
                <w:lang w:val="en-SG" w:eastAsia="en-GB"/>
                <w14:ligatures w14:val="none"/>
              </w:rPr>
              <w:t>policy tool</w:t>
            </w:r>
            <w:r w:rsidRPr="00AF19E3">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5DFB4F8" w14:textId="0070B489" w:rsidR="004557A1" w:rsidRDefault="006B0CB3" w:rsidP="00610F28">
            <w:pPr>
              <w:rPr>
                <w:rStyle w:val="normaltextrun"/>
                <w:rFonts w:ascii="Calibri" w:hAnsi="Calibri" w:cs="Calibri"/>
                <w:color w:val="000000"/>
                <w:lang w:val="en-US"/>
              </w:rPr>
            </w:pPr>
            <w:r w:rsidRPr="006B0CB3">
              <w:rPr>
                <w:rStyle w:val="normaltextrun"/>
                <w:rFonts w:ascii="Calibri" w:hAnsi="Calibri" w:cs="Calibri"/>
                <w:color w:val="000000"/>
                <w:shd w:val="clear" w:color="auto" w:fill="FFFFFF"/>
                <w:lang w:val="en-US"/>
              </w:rPr>
              <w:t xml:space="preserve">Section 73 </w:t>
            </w:r>
            <w:r w:rsidR="00777557">
              <w:rPr>
                <w:rStyle w:val="normaltextrun"/>
                <w:rFonts w:ascii="Calibri" w:hAnsi="Calibri" w:cs="Calibri"/>
                <w:color w:val="000000"/>
                <w:shd w:val="clear" w:color="auto" w:fill="FFFFFF"/>
                <w:lang w:val="en-US"/>
              </w:rPr>
              <w:t xml:space="preserve">of the NGPA </w:t>
            </w:r>
            <w:r w:rsidRPr="006B0CB3">
              <w:rPr>
                <w:rStyle w:val="normaltextrun"/>
                <w:rFonts w:ascii="Calibri" w:hAnsi="Calibri" w:cs="Calibri"/>
                <w:color w:val="000000"/>
                <w:shd w:val="clear" w:color="auto" w:fill="FFFFFF"/>
                <w:lang w:val="en-US"/>
              </w:rPr>
              <w:t xml:space="preserve">provides that to further promote Green Public Procurement, sustainability of products, materials, or structures with green specifications shall be given greater weight in the evaluation of bids and that the GPPB must ensure the incorporation and implementation of the concepts of sustainability and green public procurement in the activities of the government. </w:t>
            </w:r>
            <w:r w:rsidRPr="00E41EDC">
              <w:rPr>
                <w:rStyle w:val="normaltextrun"/>
                <w:rFonts w:ascii="Calibri" w:hAnsi="Calibri" w:cs="Calibri"/>
                <w:color w:val="000000"/>
                <w:lang w:val="en-US"/>
              </w:rPr>
              <w:t xml:space="preserve">While the GPPB has yet to issue specific guidelines related to exclusion or debarment grounds under the </w:t>
            </w:r>
            <w:r w:rsidR="00D01AC6">
              <w:rPr>
                <w:rStyle w:val="normaltextrun"/>
                <w:rFonts w:ascii="Calibri" w:hAnsi="Calibri" w:cs="Calibri"/>
                <w:color w:val="000000"/>
                <w:lang w:val="en-US"/>
              </w:rPr>
              <w:t>NGPA</w:t>
            </w:r>
            <w:r w:rsidRPr="00E41EDC">
              <w:rPr>
                <w:rStyle w:val="normaltextrun"/>
                <w:rFonts w:ascii="Calibri" w:hAnsi="Calibri" w:cs="Calibri"/>
                <w:color w:val="000000"/>
                <w:lang w:val="en-US"/>
              </w:rPr>
              <w:t>, the Green Procurement Plan Roadmap previously issued by the GPPB specifically excludes products that contain “controlled refrigerants” as defined under the Ozone Layer Protection Regulation.</w:t>
            </w:r>
          </w:p>
          <w:p w14:paraId="1FEBD8A5" w14:textId="3F2741BC" w:rsidR="008D6988" w:rsidRPr="00610F28" w:rsidRDefault="008D6988"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lang w:val="en-US"/>
              </w:rPr>
              <w:t>Section 73.2</w:t>
            </w:r>
            <w:r w:rsidR="00341C9E">
              <w:rPr>
                <w:rStyle w:val="normaltextrun"/>
                <w:rFonts w:ascii="Calibri" w:hAnsi="Calibri" w:cs="Calibri"/>
                <w:color w:val="000000"/>
                <w:lang w:val="en-US"/>
              </w:rPr>
              <w:t xml:space="preserve">.4 of the NGPA IRR </w:t>
            </w:r>
            <w:r w:rsidR="00D73B1E">
              <w:rPr>
                <w:rStyle w:val="normaltextrun"/>
                <w:rFonts w:ascii="Calibri" w:hAnsi="Calibri" w:cs="Calibri"/>
                <w:color w:val="000000"/>
                <w:lang w:val="en-US"/>
              </w:rPr>
              <w:t>provides for the</w:t>
            </w:r>
            <w:r w:rsidR="00341C9E">
              <w:rPr>
                <w:rStyle w:val="normaltextrun"/>
                <w:rFonts w:ascii="Calibri" w:hAnsi="Calibri" w:cs="Calibri"/>
                <w:color w:val="000000"/>
                <w:lang w:val="en-US"/>
              </w:rPr>
              <w:t xml:space="preserve"> conduct</w:t>
            </w:r>
            <w:r w:rsidR="00D73B1E">
              <w:rPr>
                <w:rStyle w:val="normaltextrun"/>
                <w:rFonts w:ascii="Calibri" w:hAnsi="Calibri" w:cs="Calibri"/>
                <w:color w:val="000000"/>
                <w:lang w:val="en-US"/>
              </w:rPr>
              <w:t xml:space="preserve"> of market scoping by Procuring Entities, which market scoping may include </w:t>
            </w:r>
            <w:r w:rsidR="00FE5478">
              <w:rPr>
                <w:rStyle w:val="normaltextrun"/>
                <w:rFonts w:ascii="Calibri" w:hAnsi="Calibri" w:cs="Calibri"/>
                <w:color w:val="000000"/>
                <w:lang w:val="en-US"/>
              </w:rPr>
              <w:t>t</w:t>
            </w:r>
            <w:r w:rsidR="00FE5478" w:rsidRPr="00FE5478">
              <w:rPr>
                <w:rStyle w:val="normaltextrun"/>
                <w:rFonts w:ascii="Calibri" w:hAnsi="Calibri" w:cs="Calibri"/>
                <w:color w:val="000000"/>
                <w:lang w:val="en-US"/>
              </w:rPr>
              <w:t>he range of potential bidders interested in providing green market solutions</w:t>
            </w:r>
            <w:r w:rsidR="00FE5478">
              <w:rPr>
                <w:rStyle w:val="normaltextrun"/>
                <w:rFonts w:ascii="Calibri" w:hAnsi="Calibri" w:cs="Calibri"/>
                <w:color w:val="000000"/>
                <w:lang w:val="en-US"/>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AE43523" w:rsidR="008A4685" w:rsidRPr="00CF2E7C" w:rsidRDefault="0029303E"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D3F9098" w:rsidR="008A4685" w:rsidRPr="00CF2E7C" w:rsidRDefault="0029303E"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C487AE6" w:rsidR="008A4685" w:rsidRPr="00CF2E7C" w:rsidRDefault="0029303E"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8D439A7" w:rsidR="008A4685" w:rsidRPr="00CF2E7C" w:rsidRDefault="0029303E"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0FBDA9B3" w:rsidR="008A4685" w:rsidRPr="00CF2E7C" w:rsidRDefault="0029303E" w:rsidP="006054A3">
            <w:pPr>
              <w:jc w:val="cente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30882761" w:rsidR="008A4685" w:rsidRPr="00CF2E7C" w:rsidRDefault="008A4685" w:rsidP="006054A3">
            <w:pPr>
              <w:jc w:val="cente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3CC3EF0F" w:rsidR="0036671B" w:rsidRPr="00CF2E7C" w:rsidRDefault="00D12F6E" w:rsidP="00CF2E7C">
            <w:pPr>
              <w:rPr>
                <w:rStyle w:val="normaltextrun"/>
                <w:rFonts w:ascii="Calibri" w:hAnsi="Calibri" w:cs="Calibri"/>
                <w:color w:val="000000"/>
                <w:shd w:val="clear" w:color="auto" w:fill="FFFFFF"/>
                <w:lang w:val="en-US"/>
              </w:rPr>
            </w:pPr>
            <w:r w:rsidRPr="0029303E">
              <w:rPr>
                <w:rStyle w:val="normaltextrun"/>
                <w:rFonts w:ascii="Calibri" w:hAnsi="Calibri" w:cs="Calibri"/>
                <w:color w:val="000000"/>
                <w:shd w:val="clear" w:color="auto" w:fill="FFFFFF"/>
                <w:lang w:val="en-US"/>
              </w:rPr>
              <w:t>No specific exclusion/debarment grounds provided.</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0096E919"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3EA6F450"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4E15168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BDFF316"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044F96C"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66C5BCEB"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8A58EEF"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28454CC3"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77755EF"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94B9974"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480D320"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6F09483A" w:rsidR="008A4685" w:rsidRPr="00CF2E7C" w:rsidRDefault="00A01471"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223A3D">
              <w:rPr>
                <w:rStyle w:val="normaltextrun"/>
                <w:rFonts w:ascii="Calibri" w:hAnsi="Calibri" w:cs="Calibri"/>
                <w:color w:val="000000"/>
                <w:lang w:val="en-US"/>
              </w:rPr>
              <w:t xml:space="preserve">Does the </w:t>
            </w:r>
            <w:r w:rsidRPr="00223A3D">
              <w:rPr>
                <w:rFonts w:ascii="Calibri" w:eastAsia="Times New Roman" w:hAnsi="Calibri" w:cs="Calibri"/>
                <w:b/>
                <w:color w:val="7030A0"/>
                <w:kern w:val="0"/>
                <w:lang w:val="en-SG" w:eastAsia="en-GB"/>
                <w14:ligatures w14:val="none"/>
              </w:rPr>
              <w:t>policy tool</w:t>
            </w:r>
            <w:r w:rsidRPr="00223A3D">
              <w:rPr>
                <w:rFonts w:ascii="Calibri" w:eastAsia="Times New Roman" w:hAnsi="Calibri" w:cs="Calibri"/>
                <w:color w:val="7030A0"/>
                <w:kern w:val="0"/>
                <w:lang w:val="en-SG" w:eastAsia="en-GB"/>
                <w14:ligatures w14:val="none"/>
              </w:rPr>
              <w:t xml:space="preserve"> </w:t>
            </w:r>
            <w:r w:rsidRPr="00223A3D">
              <w:rPr>
                <w:rStyle w:val="normaltextrun"/>
                <w:rFonts w:ascii="Calibri" w:hAnsi="Calibri" w:cs="Calibri"/>
                <w:color w:val="000000"/>
                <w:lang w:val="en-US"/>
              </w:rPr>
              <w:t xml:space="preserve">make allowances, recommendations or set requirements related to </w:t>
            </w:r>
            <w:r w:rsidRPr="00223A3D">
              <w:rPr>
                <w:rStyle w:val="normaltextrun"/>
                <w:rFonts w:ascii="Calibri" w:hAnsi="Calibri" w:cs="Calibri"/>
                <w:b/>
                <w:color w:val="7030A0"/>
                <w:lang w:val="en-US"/>
              </w:rPr>
              <w:t>technical specifications</w:t>
            </w:r>
            <w:r w:rsidRPr="00223A3D">
              <w:rPr>
                <w:rStyle w:val="normaltextrun"/>
                <w:rFonts w:ascii="Calibri" w:hAnsi="Calibri" w:cs="Calibri"/>
                <w:color w:val="000000"/>
                <w:lang w:val="en-US"/>
              </w:rPr>
              <w:t xml:space="preserve"> at the tendering or solicitation stage? Select all that apply</w:t>
            </w:r>
            <w:r w:rsidR="00D765DD" w:rsidRPr="00223A3D">
              <w:rPr>
                <w:rStyle w:val="normaltextrun"/>
                <w:rFonts w:ascii="Calibri" w:hAnsi="Calibri" w:cs="Calibri"/>
                <w:color w:val="000000"/>
                <w:lang w:val="en-US"/>
              </w:rPr>
              <w:t xml:space="preserve"> using an X</w:t>
            </w:r>
            <w:r w:rsidRPr="00223A3D">
              <w:rPr>
                <w:rStyle w:val="normaltextrun"/>
                <w:rFonts w:ascii="Calibri" w:hAnsi="Calibri" w:cs="Calibri"/>
                <w:color w:val="000000"/>
                <w:lang w:val="en-US"/>
              </w:rPr>
              <w:t xml:space="preserve"> and describe</w:t>
            </w:r>
            <w:r w:rsidR="00D765DD" w:rsidRPr="00223A3D">
              <w:rPr>
                <w:rStyle w:val="normaltextrun"/>
                <w:rFonts w:ascii="Calibri" w:hAnsi="Calibri" w:cs="Calibri"/>
                <w:color w:val="000000"/>
                <w:lang w:val="en-US"/>
              </w:rPr>
              <w:t xml:space="preserve"> in the next question</w:t>
            </w:r>
            <w:r w:rsidRPr="00223A3D">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1D7CBF1B" w:rsidR="008A4685" w:rsidRPr="00CF2E7C" w:rsidRDefault="00FC021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2FFB2D4D"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6054A3">
            <w:pPr>
              <w:jc w:val="cente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BE9C1CE" w:rsidR="008A4685" w:rsidRPr="00CF2E7C" w:rsidRDefault="007C6083"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01AFC15" w:rsidR="008A4685" w:rsidRPr="00CF2E7C" w:rsidRDefault="007C6083"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66652C44" w:rsidR="008A4685" w:rsidRPr="00CF2E7C" w:rsidRDefault="007C6083"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4D0B8967" w:rsidR="008A4685" w:rsidRPr="00CF2E7C" w:rsidRDefault="00FC021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158A2B6E" w:rsidR="008A4685" w:rsidRPr="00CF2E7C" w:rsidRDefault="00FC021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66A4CD06"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6054A3">
            <w:pPr>
              <w:jc w:val="cente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9CCB73B" w:rsidR="008A4685" w:rsidRPr="00CF2E7C" w:rsidRDefault="00FC021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3F39DAD6" w:rsidR="008A4685" w:rsidRPr="00CF2E7C" w:rsidRDefault="009127C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306A63E" w:rsidR="008A4685" w:rsidRPr="00CF2E7C" w:rsidRDefault="009127C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C89BDB6" w:rsidR="008A4685" w:rsidRPr="00CF2E7C" w:rsidRDefault="009127C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CEDDB18" w:rsidR="008A4685" w:rsidRPr="00CF2E7C" w:rsidRDefault="009127C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2A6F831" w:rsidR="008A4685" w:rsidRPr="00CF2E7C" w:rsidRDefault="009127C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6054A3">
            <w:pPr>
              <w:jc w:val="cente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52D42E8" w:rsidR="008A4685" w:rsidRPr="00CF2E7C" w:rsidRDefault="009127C4" w:rsidP="006054A3">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52EC4E67" w14:textId="62433A62" w:rsidR="00483D65" w:rsidRPr="00E41EDC" w:rsidRDefault="007C6083" w:rsidP="00CF2E7C">
            <w:r w:rsidRPr="00E41EDC">
              <w:t xml:space="preserve">Section 73.2 of the </w:t>
            </w:r>
            <w:r w:rsidR="00D01AC6" w:rsidRPr="00E41EDC">
              <w:t xml:space="preserve">NGPA IRR </w:t>
            </w:r>
            <w:r w:rsidRPr="00E41EDC">
              <w:t>provide</w:t>
            </w:r>
            <w:r w:rsidR="002E3160">
              <w:t>s</w:t>
            </w:r>
            <w:r w:rsidRPr="00E41EDC">
              <w:t xml:space="preserve"> that Procuring Entities must apply criteria, such as energy efficiency, sustainable materials, and waste reduction, as part of strategic procurement planning</w:t>
            </w:r>
            <w:r w:rsidR="006E0DFF" w:rsidRPr="00E41EDC">
              <w:t xml:space="preserve"> and design</w:t>
            </w:r>
            <w:r w:rsidRPr="00E41EDC">
              <w:t>. Furthermore, green specifications should be included in the technical and performance requirements for goods, infrastructure, projects, and consulting services, focusing on energy-efficient products, renewable or recyclable materials, reduced greenhouse or carbon emissions, and pollutants in defining the type and objective of the project to be procured.</w:t>
            </w:r>
          </w:p>
          <w:p w14:paraId="6121927A" w14:textId="19756424" w:rsidR="001D2782" w:rsidRPr="00CF2E7C" w:rsidRDefault="004A15E3" w:rsidP="00CF2E7C">
            <w:pPr>
              <w:rPr>
                <w:rStyle w:val="normaltextrun"/>
                <w:rFonts w:ascii="Calibri" w:hAnsi="Calibri" w:cs="Calibri"/>
                <w:color w:val="000000"/>
                <w:shd w:val="clear" w:color="auto" w:fill="FFFFFF"/>
                <w:lang w:val="en-US"/>
              </w:rPr>
            </w:pPr>
            <w:r>
              <w:t xml:space="preserve">Under </w:t>
            </w:r>
            <w:r w:rsidR="001D2782" w:rsidRPr="00E41EDC">
              <w:t xml:space="preserve">Section </w:t>
            </w:r>
            <w:r w:rsidR="00C627F6" w:rsidRPr="00E41EDC">
              <w:t>73.3 of</w:t>
            </w:r>
            <w:r w:rsidR="00DF61A9" w:rsidRPr="00E41EDC">
              <w:t xml:space="preserve"> the NGPA IRR</w:t>
            </w:r>
            <w:r>
              <w:t xml:space="preserve">, </w:t>
            </w:r>
            <w:r w:rsidR="00DF61A9" w:rsidRPr="00E41EDC">
              <w:rPr>
                <w:lang w:val="en-US"/>
              </w:rPr>
              <w:t>public procurement will prioritize items and services that enhance energy, water, and material efficiency, waste reduction, and prevent pollution and emissions.</w:t>
            </w:r>
          </w:p>
        </w:tc>
      </w:tr>
    </w:tbl>
    <w:p w14:paraId="16B00F72" w14:textId="77777777" w:rsidR="001E7C37" w:rsidRDefault="001E7C37"/>
    <w:p w14:paraId="5ED6D64A" w14:textId="5B4704E1" w:rsidR="001E7C37" w:rsidRDefault="005E50FD" w:rsidP="001E7C37">
      <w:pPr>
        <w:pStyle w:val="Heading2"/>
      </w:pPr>
      <w:bookmarkStart w:id="23" w:name="_Toc198223620"/>
      <w:r>
        <w:lastRenderedPageBreak/>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31A3752" w:rsidR="009A5C4E" w:rsidRPr="0074258C" w:rsidRDefault="005A76B1"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0F60479E"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1540C9FD" w:rsidR="009A5C4E" w:rsidRPr="0074258C" w:rsidRDefault="008A53B2"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DEF1D1B" w:rsidR="009A5C4E" w:rsidRPr="00D01AC6" w:rsidRDefault="004B2BE6" w:rsidP="00CF2E7C">
            <w:pPr>
              <w:rPr>
                <w:rStyle w:val="normaltextrun"/>
                <w:rFonts w:ascii="Mulish" w:hAnsi="Mulish"/>
                <w:color w:val="000000"/>
                <w:sz w:val="22"/>
                <w:szCs w:val="22"/>
                <w:shd w:val="clear" w:color="auto" w:fill="FFFFFF"/>
                <w:lang w:val="en-US"/>
              </w:rPr>
            </w:pPr>
            <w:r w:rsidRPr="00E41EDC">
              <w:t xml:space="preserve">Section 73.4 of the </w:t>
            </w:r>
            <w:r w:rsidR="00D01AC6" w:rsidRPr="00E41EDC">
              <w:t>NGPA</w:t>
            </w:r>
            <w:r w:rsidR="00D01AC6">
              <w:t xml:space="preserve"> IRR</w:t>
            </w:r>
            <w:r w:rsidR="0052776B" w:rsidRPr="00E41EDC">
              <w:t xml:space="preserve"> </w:t>
            </w:r>
            <w:r w:rsidRPr="00E41EDC">
              <w:t>require</w:t>
            </w:r>
            <w:r w:rsidR="0052776B" w:rsidRPr="00E41EDC">
              <w:t>s</w:t>
            </w:r>
            <w:r w:rsidRPr="00E41EDC">
              <w:t xml:space="preserve"> </w:t>
            </w:r>
            <w:r w:rsidR="0052776B" w:rsidRPr="00E41EDC">
              <w:t>p</w:t>
            </w:r>
            <w:r w:rsidRPr="00E41EDC">
              <w:t xml:space="preserve">rocuring </w:t>
            </w:r>
            <w:r w:rsidR="0052776B" w:rsidRPr="00E41EDC">
              <w:t>e</w:t>
            </w:r>
            <w:r w:rsidRPr="00E41EDC">
              <w:t>ntities to monitor and report on the implementation of GPP Strategy on a regular basis, including providing yearly reports to the GPPB indicating the quantity and the value for money of procurements with environmental criteria. These reports will be used to continually improve the GPP framework, update environmental standards sets, create minimum obligatory environmental standards, and highlight the benefits of green procurement.</w:t>
            </w:r>
            <w:r w:rsidR="00E34219" w:rsidRPr="00E41EDC">
              <w:t xml:space="preserve"> Under </w:t>
            </w:r>
            <w:r w:rsidR="00EC1AF4">
              <w:t>S</w:t>
            </w:r>
            <w:r w:rsidR="00E34219" w:rsidRPr="00E41EDC">
              <w:t xml:space="preserve">ection 24 of the </w:t>
            </w:r>
            <w:r w:rsidR="00EC1AF4">
              <w:t>NGPA</w:t>
            </w:r>
            <w:r w:rsidR="00E34219" w:rsidRPr="00E41EDC">
              <w:t xml:space="preserve">, the GPPB, through its Technical Support Office (TSO), </w:t>
            </w:r>
            <w:r w:rsidR="00FF21D7" w:rsidRPr="00E41EDC">
              <w:t>must</w:t>
            </w:r>
            <w:r w:rsidR="00E34219" w:rsidRPr="00E41EDC">
              <w:t xml:space="preserve"> analyze the data obtained from the PhilGEPS and </w:t>
            </w:r>
            <w:r w:rsidR="00FF21D7" w:rsidRPr="00E41EDC">
              <w:t xml:space="preserve">the </w:t>
            </w:r>
            <w:r w:rsidR="00E34219" w:rsidRPr="00E41EDC">
              <w:t>submitted procurement reports to ensure disclosure of information related to the procurement process. The GPPB publish</w:t>
            </w:r>
            <w:r w:rsidR="00FF21D7" w:rsidRPr="00E41EDC">
              <w:t>es</w:t>
            </w:r>
            <w:r w:rsidR="00E34219" w:rsidRPr="00E41EDC">
              <w:t xml:space="preserve"> an annual report on its website</w:t>
            </w:r>
            <w:r w:rsidR="00FF21D7" w:rsidRPr="00E41EDC">
              <w:t>.</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677491CC" w:rsidR="007802C6" w:rsidRPr="00CF2E7C" w:rsidRDefault="000C4E6D" w:rsidP="006054A3">
            <w:pPr>
              <w:jc w:val="cente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0C685F3" w:rsidR="007802C6" w:rsidRPr="00CF2E7C" w:rsidRDefault="000C4E6D" w:rsidP="006054A3">
            <w:pPr>
              <w:jc w:val="cente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6EAEEDE" w:rsidR="007802C6" w:rsidRPr="00CF2E7C" w:rsidRDefault="000C4E6D" w:rsidP="006054A3">
            <w:pPr>
              <w:jc w:val="cente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3072A9BA" w:rsidR="007802C6" w:rsidRPr="00CF2E7C" w:rsidRDefault="000C4E6D" w:rsidP="006054A3">
            <w:pPr>
              <w:jc w:val="cente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AD40A27" w:rsidR="007802C6" w:rsidRPr="00CF2E7C" w:rsidRDefault="000C4E6D" w:rsidP="006054A3">
            <w:pPr>
              <w:jc w:val="cente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79F4DFD" w:rsidR="007802C6" w:rsidRPr="00CF2E7C" w:rsidRDefault="000C4E6D" w:rsidP="006054A3">
            <w:pPr>
              <w:jc w:val="cente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2158D04B" w:rsidR="007802C6" w:rsidRPr="00CF2E7C" w:rsidRDefault="000C4E6D" w:rsidP="006054A3">
            <w:pPr>
              <w:jc w:val="cente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C8A8388" w:rsidR="007802C6" w:rsidRPr="00CF2E7C" w:rsidRDefault="000C4E6D" w:rsidP="006054A3">
            <w:pPr>
              <w:jc w:val="cente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34D7DBF3" w:rsidR="007802C6" w:rsidRPr="00CF2E7C" w:rsidRDefault="000C4E6D" w:rsidP="006054A3">
            <w:pPr>
              <w:jc w:val="cente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EB0E0E6" w:rsidR="007802C6" w:rsidRPr="00CF2E7C" w:rsidRDefault="000C4E6D" w:rsidP="006054A3">
            <w:pPr>
              <w:jc w:val="cente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30B66C4" w:rsidR="007802C6" w:rsidRPr="00CF2E7C" w:rsidRDefault="000C4E6D" w:rsidP="006054A3">
            <w:pPr>
              <w:jc w:val="cente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5EF97CFA" w:rsidR="007802C6" w:rsidRPr="00CF2E7C" w:rsidRDefault="000C4E6D" w:rsidP="006054A3">
            <w:pPr>
              <w:jc w:val="cente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B5EE382" w:rsidR="007802C6" w:rsidRPr="00CF2E7C" w:rsidRDefault="000C4E6D" w:rsidP="006054A3">
            <w:pPr>
              <w:jc w:val="cente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AE5E967" w:rsidR="007802C6" w:rsidRPr="00CF2E7C" w:rsidRDefault="000C4E6D" w:rsidP="006054A3">
            <w:pPr>
              <w:jc w:val="cente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9685D14" w:rsidR="007802C6" w:rsidRPr="00CF2E7C" w:rsidRDefault="000C4E6D" w:rsidP="006054A3">
            <w:pPr>
              <w:jc w:val="cente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5EC3F191" w:rsidR="007802C6" w:rsidRPr="00CF2E7C" w:rsidRDefault="000C4E6D" w:rsidP="006054A3">
            <w:pPr>
              <w:jc w:val="cente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7C2B99C" w:rsidR="007802C6" w:rsidRPr="00CF2E7C" w:rsidRDefault="000C4E6D" w:rsidP="006054A3">
            <w:pPr>
              <w:jc w:val="cente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70A01AC" w:rsidR="007802C6" w:rsidRPr="00CF2E7C" w:rsidRDefault="000C4E6D" w:rsidP="006054A3">
            <w:pPr>
              <w:jc w:val="cente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267E2D30" w:rsidR="007802C6" w:rsidRPr="00CF2E7C" w:rsidRDefault="000C4E6D" w:rsidP="006054A3">
            <w:pPr>
              <w:jc w:val="cente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6CC21DA9" w:rsidR="007802C6" w:rsidRPr="00CF2E7C" w:rsidRDefault="000C4E6D" w:rsidP="006054A3">
            <w:pPr>
              <w:jc w:val="cente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4D23B29E" w:rsidR="007802C6" w:rsidRPr="00CF2E7C" w:rsidRDefault="000C4E6D" w:rsidP="006054A3">
            <w:pPr>
              <w:jc w:val="cente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549D95BA" w:rsidR="007802C6" w:rsidRPr="00CF2E7C" w:rsidRDefault="000C4E6D" w:rsidP="006054A3">
            <w:pPr>
              <w:jc w:val="cente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04763FA2" w:rsidR="007802C6" w:rsidRPr="00CF2E7C" w:rsidRDefault="000C4E6D" w:rsidP="00CF2E7C">
            <w:pPr>
              <w:rPr>
                <w:rFonts w:ascii="Calibri" w:hAnsi="Calibri" w:cs="Calibri"/>
              </w:rPr>
            </w:pPr>
            <w:r>
              <w:rPr>
                <w:rFonts w:ascii="Calibri" w:hAnsi="Calibri" w:cs="Calibri"/>
              </w:rPr>
              <w:t>None.</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6054A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7EC277" w14:textId="77777777" w:rsidR="00A47756" w:rsidRDefault="00A47756" w:rsidP="00874E39">
      <w:r>
        <w:separator/>
      </w:r>
    </w:p>
  </w:endnote>
  <w:endnote w:type="continuationSeparator" w:id="0">
    <w:p w14:paraId="0E2C1D85" w14:textId="77777777" w:rsidR="00A47756" w:rsidRDefault="00A47756" w:rsidP="00874E39">
      <w:r>
        <w:continuationSeparator/>
      </w:r>
    </w:p>
  </w:endnote>
  <w:endnote w:type="continuationNotice" w:id="1">
    <w:p w14:paraId="221FE91F" w14:textId="77777777" w:rsidR="00A47756" w:rsidRDefault="00A477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B30C08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879E7D" w14:textId="77777777" w:rsidR="00A47756" w:rsidRDefault="00A47756" w:rsidP="00874E39">
      <w:r>
        <w:separator/>
      </w:r>
    </w:p>
  </w:footnote>
  <w:footnote w:type="continuationSeparator" w:id="0">
    <w:p w14:paraId="1A1B5AF5" w14:textId="77777777" w:rsidR="00A47756" w:rsidRDefault="00A47756" w:rsidP="00874E39">
      <w:r>
        <w:continuationSeparator/>
      </w:r>
    </w:p>
  </w:footnote>
  <w:footnote w:type="continuationNotice" w:id="1">
    <w:p w14:paraId="2B696D73" w14:textId="77777777" w:rsidR="00A47756" w:rsidRDefault="00A4775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509367961">
    <w:abstractNumId w:val="16"/>
  </w:num>
  <w:num w:numId="2" w16cid:durableId="1201285280">
    <w:abstractNumId w:val="23"/>
  </w:num>
  <w:num w:numId="3" w16cid:durableId="1809933101">
    <w:abstractNumId w:val="41"/>
  </w:num>
  <w:num w:numId="4" w16cid:durableId="1468401039">
    <w:abstractNumId w:val="1"/>
  </w:num>
  <w:num w:numId="5" w16cid:durableId="1206137846">
    <w:abstractNumId w:val="28"/>
  </w:num>
  <w:num w:numId="6" w16cid:durableId="1554777729">
    <w:abstractNumId w:val="13"/>
  </w:num>
  <w:num w:numId="7" w16cid:durableId="911499427">
    <w:abstractNumId w:val="20"/>
  </w:num>
  <w:num w:numId="8" w16cid:durableId="246306735">
    <w:abstractNumId w:val="34"/>
  </w:num>
  <w:num w:numId="9" w16cid:durableId="1089614682">
    <w:abstractNumId w:val="3"/>
  </w:num>
  <w:num w:numId="10" w16cid:durableId="184752212">
    <w:abstractNumId w:val="31"/>
  </w:num>
  <w:num w:numId="11" w16cid:durableId="1202978829">
    <w:abstractNumId w:val="47"/>
  </w:num>
  <w:num w:numId="12" w16cid:durableId="847250762">
    <w:abstractNumId w:val="9"/>
  </w:num>
  <w:num w:numId="13" w16cid:durableId="1466460329">
    <w:abstractNumId w:val="11"/>
  </w:num>
  <w:num w:numId="14" w16cid:durableId="1651710430">
    <w:abstractNumId w:val="7"/>
  </w:num>
  <w:num w:numId="15" w16cid:durableId="940799013">
    <w:abstractNumId w:val="30"/>
  </w:num>
  <w:num w:numId="16" w16cid:durableId="719600149">
    <w:abstractNumId w:val="19"/>
  </w:num>
  <w:num w:numId="17" w16cid:durableId="631178901">
    <w:abstractNumId w:val="8"/>
  </w:num>
  <w:num w:numId="18" w16cid:durableId="936599793">
    <w:abstractNumId w:val="17"/>
  </w:num>
  <w:num w:numId="19" w16cid:durableId="55056976">
    <w:abstractNumId w:val="42"/>
  </w:num>
  <w:num w:numId="20" w16cid:durableId="1394739129">
    <w:abstractNumId w:val="15"/>
  </w:num>
  <w:num w:numId="21" w16cid:durableId="1542745573">
    <w:abstractNumId w:val="27"/>
  </w:num>
  <w:num w:numId="22" w16cid:durableId="1171987409">
    <w:abstractNumId w:val="33"/>
  </w:num>
  <w:num w:numId="23" w16cid:durableId="857043869">
    <w:abstractNumId w:val="26"/>
  </w:num>
  <w:num w:numId="24" w16cid:durableId="476147001">
    <w:abstractNumId w:val="44"/>
  </w:num>
  <w:num w:numId="25" w16cid:durableId="1234000922">
    <w:abstractNumId w:val="43"/>
  </w:num>
  <w:num w:numId="26" w16cid:durableId="1858425165">
    <w:abstractNumId w:val="22"/>
  </w:num>
  <w:num w:numId="27" w16cid:durableId="1176261271">
    <w:abstractNumId w:val="6"/>
  </w:num>
  <w:num w:numId="28" w16cid:durableId="1506751130">
    <w:abstractNumId w:val="12"/>
  </w:num>
  <w:num w:numId="29" w16cid:durableId="1294630635">
    <w:abstractNumId w:val="45"/>
  </w:num>
  <w:num w:numId="30" w16cid:durableId="1547914600">
    <w:abstractNumId w:val="32"/>
  </w:num>
  <w:num w:numId="31" w16cid:durableId="29764545">
    <w:abstractNumId w:val="29"/>
  </w:num>
  <w:num w:numId="32" w16cid:durableId="1716074606">
    <w:abstractNumId w:val="35"/>
  </w:num>
  <w:num w:numId="33" w16cid:durableId="1554805168">
    <w:abstractNumId w:val="39"/>
  </w:num>
  <w:num w:numId="34" w16cid:durableId="1576666428">
    <w:abstractNumId w:val="38"/>
  </w:num>
  <w:num w:numId="35" w16cid:durableId="170074071">
    <w:abstractNumId w:val="10"/>
  </w:num>
  <w:num w:numId="36" w16cid:durableId="1570339392">
    <w:abstractNumId w:val="37"/>
  </w:num>
  <w:num w:numId="37" w16cid:durableId="816068542">
    <w:abstractNumId w:val="4"/>
  </w:num>
  <w:num w:numId="38" w16cid:durableId="397747319">
    <w:abstractNumId w:val="2"/>
  </w:num>
  <w:num w:numId="39" w16cid:durableId="1597636867">
    <w:abstractNumId w:val="24"/>
  </w:num>
  <w:num w:numId="40" w16cid:durableId="1110903848">
    <w:abstractNumId w:val="21"/>
  </w:num>
  <w:num w:numId="41" w16cid:durableId="1803381701">
    <w:abstractNumId w:val="18"/>
  </w:num>
  <w:num w:numId="42" w16cid:durableId="1849979064">
    <w:abstractNumId w:val="14"/>
  </w:num>
  <w:num w:numId="43" w16cid:durableId="1768503107">
    <w:abstractNumId w:val="0"/>
  </w:num>
  <w:num w:numId="44" w16cid:durableId="2112428141">
    <w:abstractNumId w:val="5"/>
  </w:num>
  <w:num w:numId="45" w16cid:durableId="498077747">
    <w:abstractNumId w:val="40"/>
  </w:num>
  <w:num w:numId="46" w16cid:durableId="2006585392">
    <w:abstractNumId w:val="46"/>
  </w:num>
  <w:num w:numId="47" w16cid:durableId="909771373">
    <w:abstractNumId w:val="25"/>
  </w:num>
  <w:num w:numId="48" w16cid:durableId="1456560179">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31A"/>
    <w:rsid w:val="00004B5F"/>
    <w:rsid w:val="00004ED7"/>
    <w:rsid w:val="00005046"/>
    <w:rsid w:val="00005205"/>
    <w:rsid w:val="000057E1"/>
    <w:rsid w:val="00006B96"/>
    <w:rsid w:val="00006E38"/>
    <w:rsid w:val="00007D08"/>
    <w:rsid w:val="00010011"/>
    <w:rsid w:val="000107BD"/>
    <w:rsid w:val="00010A86"/>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394"/>
    <w:rsid w:val="00030C1E"/>
    <w:rsid w:val="000334B6"/>
    <w:rsid w:val="0003453A"/>
    <w:rsid w:val="00034EDB"/>
    <w:rsid w:val="00035464"/>
    <w:rsid w:val="000369C5"/>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718"/>
    <w:rsid w:val="000555DB"/>
    <w:rsid w:val="0005658B"/>
    <w:rsid w:val="0006062B"/>
    <w:rsid w:val="000607C0"/>
    <w:rsid w:val="000609A8"/>
    <w:rsid w:val="00061CCB"/>
    <w:rsid w:val="00062223"/>
    <w:rsid w:val="00062526"/>
    <w:rsid w:val="00064195"/>
    <w:rsid w:val="00064BFA"/>
    <w:rsid w:val="00064FDB"/>
    <w:rsid w:val="00065A4A"/>
    <w:rsid w:val="0006692A"/>
    <w:rsid w:val="00067899"/>
    <w:rsid w:val="00067E05"/>
    <w:rsid w:val="000701CB"/>
    <w:rsid w:val="000702AA"/>
    <w:rsid w:val="000704DB"/>
    <w:rsid w:val="00071C1F"/>
    <w:rsid w:val="00071E5F"/>
    <w:rsid w:val="00072A54"/>
    <w:rsid w:val="00074FB2"/>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03F"/>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1E0E"/>
    <w:rsid w:val="000C2857"/>
    <w:rsid w:val="000C4E6D"/>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908"/>
    <w:rsid w:val="00105C84"/>
    <w:rsid w:val="00105F75"/>
    <w:rsid w:val="00106F13"/>
    <w:rsid w:val="001076B0"/>
    <w:rsid w:val="001078E1"/>
    <w:rsid w:val="00107CE2"/>
    <w:rsid w:val="00107D91"/>
    <w:rsid w:val="001126A8"/>
    <w:rsid w:val="00112815"/>
    <w:rsid w:val="00112A2C"/>
    <w:rsid w:val="00112A6B"/>
    <w:rsid w:val="00113043"/>
    <w:rsid w:val="001138BA"/>
    <w:rsid w:val="0011467E"/>
    <w:rsid w:val="001156F1"/>
    <w:rsid w:val="0011644D"/>
    <w:rsid w:val="00116A94"/>
    <w:rsid w:val="001174BF"/>
    <w:rsid w:val="001206CE"/>
    <w:rsid w:val="001221BA"/>
    <w:rsid w:val="00122504"/>
    <w:rsid w:val="00122733"/>
    <w:rsid w:val="00123F5C"/>
    <w:rsid w:val="00124C48"/>
    <w:rsid w:val="00126AEF"/>
    <w:rsid w:val="00134550"/>
    <w:rsid w:val="00134681"/>
    <w:rsid w:val="00134B37"/>
    <w:rsid w:val="00136F5B"/>
    <w:rsid w:val="00137257"/>
    <w:rsid w:val="00137BB2"/>
    <w:rsid w:val="00140A55"/>
    <w:rsid w:val="00140BD0"/>
    <w:rsid w:val="00141D8E"/>
    <w:rsid w:val="00142B76"/>
    <w:rsid w:val="00143065"/>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0D6"/>
    <w:rsid w:val="00172B85"/>
    <w:rsid w:val="00173D7C"/>
    <w:rsid w:val="0017449C"/>
    <w:rsid w:val="001749C3"/>
    <w:rsid w:val="00176011"/>
    <w:rsid w:val="00180289"/>
    <w:rsid w:val="00182288"/>
    <w:rsid w:val="00182646"/>
    <w:rsid w:val="001827CB"/>
    <w:rsid w:val="00183170"/>
    <w:rsid w:val="00184609"/>
    <w:rsid w:val="00185C8C"/>
    <w:rsid w:val="001904E6"/>
    <w:rsid w:val="00191059"/>
    <w:rsid w:val="001919D8"/>
    <w:rsid w:val="00192EC4"/>
    <w:rsid w:val="0019340B"/>
    <w:rsid w:val="001953A3"/>
    <w:rsid w:val="0019639C"/>
    <w:rsid w:val="00197A30"/>
    <w:rsid w:val="00197E06"/>
    <w:rsid w:val="001A0537"/>
    <w:rsid w:val="001A0C51"/>
    <w:rsid w:val="001A11A7"/>
    <w:rsid w:val="001A38BD"/>
    <w:rsid w:val="001A4045"/>
    <w:rsid w:val="001A4372"/>
    <w:rsid w:val="001A4C33"/>
    <w:rsid w:val="001A4E14"/>
    <w:rsid w:val="001A56AE"/>
    <w:rsid w:val="001A5F64"/>
    <w:rsid w:val="001A6414"/>
    <w:rsid w:val="001A660D"/>
    <w:rsid w:val="001A6904"/>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F04"/>
    <w:rsid w:val="001C4700"/>
    <w:rsid w:val="001C5A18"/>
    <w:rsid w:val="001C5C5D"/>
    <w:rsid w:val="001C614E"/>
    <w:rsid w:val="001C669F"/>
    <w:rsid w:val="001D03D3"/>
    <w:rsid w:val="001D1453"/>
    <w:rsid w:val="001D1E48"/>
    <w:rsid w:val="001D1FF2"/>
    <w:rsid w:val="001D2782"/>
    <w:rsid w:val="001D36D7"/>
    <w:rsid w:val="001D374C"/>
    <w:rsid w:val="001D49D4"/>
    <w:rsid w:val="001D5DD2"/>
    <w:rsid w:val="001D5F78"/>
    <w:rsid w:val="001D7A0B"/>
    <w:rsid w:val="001D7E76"/>
    <w:rsid w:val="001E19EF"/>
    <w:rsid w:val="001E1CEE"/>
    <w:rsid w:val="001E1D2E"/>
    <w:rsid w:val="001E366D"/>
    <w:rsid w:val="001E4215"/>
    <w:rsid w:val="001E4E9D"/>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9AA"/>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8D1"/>
    <w:rsid w:val="002147C0"/>
    <w:rsid w:val="0021535C"/>
    <w:rsid w:val="00216BBB"/>
    <w:rsid w:val="0021729E"/>
    <w:rsid w:val="00220F36"/>
    <w:rsid w:val="00220FB6"/>
    <w:rsid w:val="00222757"/>
    <w:rsid w:val="00222DFA"/>
    <w:rsid w:val="00222E01"/>
    <w:rsid w:val="00223A3D"/>
    <w:rsid w:val="0022414E"/>
    <w:rsid w:val="00224D9E"/>
    <w:rsid w:val="00226338"/>
    <w:rsid w:val="0023001C"/>
    <w:rsid w:val="002303CF"/>
    <w:rsid w:val="00230D28"/>
    <w:rsid w:val="002317BC"/>
    <w:rsid w:val="00232931"/>
    <w:rsid w:val="00232DDB"/>
    <w:rsid w:val="00233687"/>
    <w:rsid w:val="002338C8"/>
    <w:rsid w:val="0023504C"/>
    <w:rsid w:val="0023523E"/>
    <w:rsid w:val="002364F1"/>
    <w:rsid w:val="002365CB"/>
    <w:rsid w:val="002369A0"/>
    <w:rsid w:val="00236A64"/>
    <w:rsid w:val="00236EF9"/>
    <w:rsid w:val="002375F4"/>
    <w:rsid w:val="00237F89"/>
    <w:rsid w:val="002406C6"/>
    <w:rsid w:val="00240CE1"/>
    <w:rsid w:val="00241257"/>
    <w:rsid w:val="00242839"/>
    <w:rsid w:val="00244207"/>
    <w:rsid w:val="00246630"/>
    <w:rsid w:val="00247DE7"/>
    <w:rsid w:val="002500FA"/>
    <w:rsid w:val="00250ED8"/>
    <w:rsid w:val="00250F54"/>
    <w:rsid w:val="0025129B"/>
    <w:rsid w:val="0025449C"/>
    <w:rsid w:val="002549DD"/>
    <w:rsid w:val="002552C9"/>
    <w:rsid w:val="0025765F"/>
    <w:rsid w:val="00257732"/>
    <w:rsid w:val="0026385A"/>
    <w:rsid w:val="00264CBC"/>
    <w:rsid w:val="0026588F"/>
    <w:rsid w:val="0026642F"/>
    <w:rsid w:val="002679A5"/>
    <w:rsid w:val="0027067C"/>
    <w:rsid w:val="00270A4D"/>
    <w:rsid w:val="00271CFF"/>
    <w:rsid w:val="00272D9A"/>
    <w:rsid w:val="002737EF"/>
    <w:rsid w:val="002739A4"/>
    <w:rsid w:val="00274335"/>
    <w:rsid w:val="00274864"/>
    <w:rsid w:val="00274B22"/>
    <w:rsid w:val="00275E5F"/>
    <w:rsid w:val="00277FC5"/>
    <w:rsid w:val="00284ADD"/>
    <w:rsid w:val="00284EE3"/>
    <w:rsid w:val="00285DA7"/>
    <w:rsid w:val="00286683"/>
    <w:rsid w:val="00286FE0"/>
    <w:rsid w:val="002878A1"/>
    <w:rsid w:val="0029084B"/>
    <w:rsid w:val="002912CD"/>
    <w:rsid w:val="0029303E"/>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8B0"/>
    <w:rsid w:val="002D22F6"/>
    <w:rsid w:val="002D2A95"/>
    <w:rsid w:val="002D3C0E"/>
    <w:rsid w:val="002D4BBB"/>
    <w:rsid w:val="002D55B3"/>
    <w:rsid w:val="002D5FEA"/>
    <w:rsid w:val="002D612E"/>
    <w:rsid w:val="002D64FD"/>
    <w:rsid w:val="002D6C18"/>
    <w:rsid w:val="002D6D5D"/>
    <w:rsid w:val="002D7255"/>
    <w:rsid w:val="002D7778"/>
    <w:rsid w:val="002D7AAD"/>
    <w:rsid w:val="002D7CA1"/>
    <w:rsid w:val="002E1EE8"/>
    <w:rsid w:val="002E2C07"/>
    <w:rsid w:val="002E3160"/>
    <w:rsid w:val="002E38B6"/>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1EBF"/>
    <w:rsid w:val="00322783"/>
    <w:rsid w:val="00322BCF"/>
    <w:rsid w:val="003243E3"/>
    <w:rsid w:val="00324698"/>
    <w:rsid w:val="00325558"/>
    <w:rsid w:val="00325771"/>
    <w:rsid w:val="00325E0E"/>
    <w:rsid w:val="003310EC"/>
    <w:rsid w:val="00331C00"/>
    <w:rsid w:val="00334282"/>
    <w:rsid w:val="003363CC"/>
    <w:rsid w:val="0033659B"/>
    <w:rsid w:val="0033727F"/>
    <w:rsid w:val="0034049F"/>
    <w:rsid w:val="00340521"/>
    <w:rsid w:val="00341758"/>
    <w:rsid w:val="00341C9E"/>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134"/>
    <w:rsid w:val="003B498E"/>
    <w:rsid w:val="003B4DD6"/>
    <w:rsid w:val="003B4F81"/>
    <w:rsid w:val="003B539A"/>
    <w:rsid w:val="003B5B6C"/>
    <w:rsid w:val="003B66F6"/>
    <w:rsid w:val="003B7854"/>
    <w:rsid w:val="003C16DA"/>
    <w:rsid w:val="003C431D"/>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456C"/>
    <w:rsid w:val="003E7DD6"/>
    <w:rsid w:val="003F11DB"/>
    <w:rsid w:val="003F1282"/>
    <w:rsid w:val="003F1C8E"/>
    <w:rsid w:val="003F1E87"/>
    <w:rsid w:val="003F256E"/>
    <w:rsid w:val="003F2B00"/>
    <w:rsid w:val="003F2E77"/>
    <w:rsid w:val="003F338D"/>
    <w:rsid w:val="003F39C3"/>
    <w:rsid w:val="003F4908"/>
    <w:rsid w:val="003F54D1"/>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39B"/>
    <w:rsid w:val="0043774D"/>
    <w:rsid w:val="00437B11"/>
    <w:rsid w:val="004405AC"/>
    <w:rsid w:val="004419AC"/>
    <w:rsid w:val="00444D51"/>
    <w:rsid w:val="004474C7"/>
    <w:rsid w:val="00450AD7"/>
    <w:rsid w:val="00450C15"/>
    <w:rsid w:val="004514AB"/>
    <w:rsid w:val="00451610"/>
    <w:rsid w:val="00452F13"/>
    <w:rsid w:val="004557A1"/>
    <w:rsid w:val="00455E1B"/>
    <w:rsid w:val="00460A6D"/>
    <w:rsid w:val="00461552"/>
    <w:rsid w:val="00463D40"/>
    <w:rsid w:val="00464A0E"/>
    <w:rsid w:val="00464C5E"/>
    <w:rsid w:val="0046509D"/>
    <w:rsid w:val="00465B8D"/>
    <w:rsid w:val="00465BE4"/>
    <w:rsid w:val="00467A1C"/>
    <w:rsid w:val="00467B06"/>
    <w:rsid w:val="00470095"/>
    <w:rsid w:val="00470D19"/>
    <w:rsid w:val="004711F3"/>
    <w:rsid w:val="00473D86"/>
    <w:rsid w:val="00474855"/>
    <w:rsid w:val="00474D6B"/>
    <w:rsid w:val="00475F82"/>
    <w:rsid w:val="004768DF"/>
    <w:rsid w:val="00480247"/>
    <w:rsid w:val="00483B35"/>
    <w:rsid w:val="00483D65"/>
    <w:rsid w:val="00484663"/>
    <w:rsid w:val="00485B85"/>
    <w:rsid w:val="0048601B"/>
    <w:rsid w:val="00486758"/>
    <w:rsid w:val="00486B53"/>
    <w:rsid w:val="00486C77"/>
    <w:rsid w:val="00487AFB"/>
    <w:rsid w:val="00490235"/>
    <w:rsid w:val="0049168C"/>
    <w:rsid w:val="00493986"/>
    <w:rsid w:val="00493A4E"/>
    <w:rsid w:val="00493E0A"/>
    <w:rsid w:val="00494A74"/>
    <w:rsid w:val="00494B67"/>
    <w:rsid w:val="00496413"/>
    <w:rsid w:val="004973D9"/>
    <w:rsid w:val="004A06B9"/>
    <w:rsid w:val="004A14A0"/>
    <w:rsid w:val="004A15E3"/>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BE6"/>
    <w:rsid w:val="004B2D74"/>
    <w:rsid w:val="004B3C07"/>
    <w:rsid w:val="004B3C40"/>
    <w:rsid w:val="004B400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B77"/>
    <w:rsid w:val="004E2BCA"/>
    <w:rsid w:val="004E4F56"/>
    <w:rsid w:val="004E51B5"/>
    <w:rsid w:val="004E6B7F"/>
    <w:rsid w:val="004F0C55"/>
    <w:rsid w:val="004F276F"/>
    <w:rsid w:val="004F48E8"/>
    <w:rsid w:val="004F5354"/>
    <w:rsid w:val="004F66B1"/>
    <w:rsid w:val="00501CCF"/>
    <w:rsid w:val="00502833"/>
    <w:rsid w:val="00502C8A"/>
    <w:rsid w:val="00502F7A"/>
    <w:rsid w:val="00503795"/>
    <w:rsid w:val="00504B4A"/>
    <w:rsid w:val="00505115"/>
    <w:rsid w:val="00505C53"/>
    <w:rsid w:val="00507978"/>
    <w:rsid w:val="0051025C"/>
    <w:rsid w:val="00510758"/>
    <w:rsid w:val="005120F3"/>
    <w:rsid w:val="00512A21"/>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76B"/>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08B"/>
    <w:rsid w:val="00551B18"/>
    <w:rsid w:val="0055251F"/>
    <w:rsid w:val="00553BB6"/>
    <w:rsid w:val="00554079"/>
    <w:rsid w:val="00554F39"/>
    <w:rsid w:val="0055593D"/>
    <w:rsid w:val="005576AE"/>
    <w:rsid w:val="0056095D"/>
    <w:rsid w:val="00561537"/>
    <w:rsid w:val="00563224"/>
    <w:rsid w:val="00563432"/>
    <w:rsid w:val="00566FDB"/>
    <w:rsid w:val="00570082"/>
    <w:rsid w:val="00571BA3"/>
    <w:rsid w:val="005722B1"/>
    <w:rsid w:val="005722D9"/>
    <w:rsid w:val="005728A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B1"/>
    <w:rsid w:val="005A76C9"/>
    <w:rsid w:val="005B355B"/>
    <w:rsid w:val="005B44E4"/>
    <w:rsid w:val="005B4539"/>
    <w:rsid w:val="005B68BC"/>
    <w:rsid w:val="005B6DAA"/>
    <w:rsid w:val="005C327C"/>
    <w:rsid w:val="005C4420"/>
    <w:rsid w:val="005C462C"/>
    <w:rsid w:val="005C5681"/>
    <w:rsid w:val="005C6A1D"/>
    <w:rsid w:val="005C765C"/>
    <w:rsid w:val="005C773E"/>
    <w:rsid w:val="005C7DF6"/>
    <w:rsid w:val="005D02C9"/>
    <w:rsid w:val="005D042C"/>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6D2"/>
    <w:rsid w:val="00602D74"/>
    <w:rsid w:val="0060378D"/>
    <w:rsid w:val="00603B3F"/>
    <w:rsid w:val="006054A3"/>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8D2"/>
    <w:rsid w:val="006239D6"/>
    <w:rsid w:val="00626B40"/>
    <w:rsid w:val="00630D85"/>
    <w:rsid w:val="006317B0"/>
    <w:rsid w:val="00631996"/>
    <w:rsid w:val="00631AAB"/>
    <w:rsid w:val="006321A7"/>
    <w:rsid w:val="00633547"/>
    <w:rsid w:val="00633612"/>
    <w:rsid w:val="00633E8C"/>
    <w:rsid w:val="0063488C"/>
    <w:rsid w:val="00635FA5"/>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E93"/>
    <w:rsid w:val="00655FF7"/>
    <w:rsid w:val="006561EB"/>
    <w:rsid w:val="006562BF"/>
    <w:rsid w:val="00656A7C"/>
    <w:rsid w:val="006621B6"/>
    <w:rsid w:val="00662657"/>
    <w:rsid w:val="006627D5"/>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1C1"/>
    <w:rsid w:val="006A63B5"/>
    <w:rsid w:val="006B07E5"/>
    <w:rsid w:val="006B0C0B"/>
    <w:rsid w:val="006B0CB3"/>
    <w:rsid w:val="006B2C46"/>
    <w:rsid w:val="006B38C9"/>
    <w:rsid w:val="006B4A6A"/>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74F2"/>
    <w:rsid w:val="006D005C"/>
    <w:rsid w:val="006D0F88"/>
    <w:rsid w:val="006D261A"/>
    <w:rsid w:val="006D2944"/>
    <w:rsid w:val="006D43AA"/>
    <w:rsid w:val="006D4C70"/>
    <w:rsid w:val="006D5605"/>
    <w:rsid w:val="006E0DFF"/>
    <w:rsid w:val="006E114C"/>
    <w:rsid w:val="006E18FD"/>
    <w:rsid w:val="006E23C1"/>
    <w:rsid w:val="006E337C"/>
    <w:rsid w:val="006E40A5"/>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2F87"/>
    <w:rsid w:val="00703034"/>
    <w:rsid w:val="007032D7"/>
    <w:rsid w:val="007055F4"/>
    <w:rsid w:val="00705948"/>
    <w:rsid w:val="00705ADE"/>
    <w:rsid w:val="007066F4"/>
    <w:rsid w:val="00707D5E"/>
    <w:rsid w:val="00707F76"/>
    <w:rsid w:val="00711F61"/>
    <w:rsid w:val="007130D4"/>
    <w:rsid w:val="00714103"/>
    <w:rsid w:val="00714DDF"/>
    <w:rsid w:val="00714E43"/>
    <w:rsid w:val="00717C33"/>
    <w:rsid w:val="007201B1"/>
    <w:rsid w:val="00722911"/>
    <w:rsid w:val="007245FC"/>
    <w:rsid w:val="007250B7"/>
    <w:rsid w:val="007274CB"/>
    <w:rsid w:val="00727603"/>
    <w:rsid w:val="0072785A"/>
    <w:rsid w:val="00730E27"/>
    <w:rsid w:val="007312A3"/>
    <w:rsid w:val="00731B2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557"/>
    <w:rsid w:val="00777BF4"/>
    <w:rsid w:val="00777E1D"/>
    <w:rsid w:val="007802C6"/>
    <w:rsid w:val="007807DE"/>
    <w:rsid w:val="00781D5B"/>
    <w:rsid w:val="00782ABB"/>
    <w:rsid w:val="00782B03"/>
    <w:rsid w:val="00783F69"/>
    <w:rsid w:val="0078610D"/>
    <w:rsid w:val="007866CF"/>
    <w:rsid w:val="00786AC9"/>
    <w:rsid w:val="00786EC4"/>
    <w:rsid w:val="00791ED5"/>
    <w:rsid w:val="00792AC3"/>
    <w:rsid w:val="007936B2"/>
    <w:rsid w:val="007936C6"/>
    <w:rsid w:val="007939C4"/>
    <w:rsid w:val="00794D7C"/>
    <w:rsid w:val="00795284"/>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083"/>
    <w:rsid w:val="007C77AA"/>
    <w:rsid w:val="007D33C4"/>
    <w:rsid w:val="007D3472"/>
    <w:rsid w:val="007D366D"/>
    <w:rsid w:val="007D4EBE"/>
    <w:rsid w:val="007D5868"/>
    <w:rsid w:val="007D5B0D"/>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596"/>
    <w:rsid w:val="007F4B4B"/>
    <w:rsid w:val="007F51CC"/>
    <w:rsid w:val="007F6DD7"/>
    <w:rsid w:val="007F71BD"/>
    <w:rsid w:val="007F7D9C"/>
    <w:rsid w:val="008017F9"/>
    <w:rsid w:val="00802A4B"/>
    <w:rsid w:val="00804519"/>
    <w:rsid w:val="00804575"/>
    <w:rsid w:val="008047E1"/>
    <w:rsid w:val="00804EC7"/>
    <w:rsid w:val="00805459"/>
    <w:rsid w:val="008063B5"/>
    <w:rsid w:val="00806435"/>
    <w:rsid w:val="00806AB6"/>
    <w:rsid w:val="00810B5A"/>
    <w:rsid w:val="00811FC6"/>
    <w:rsid w:val="0081210B"/>
    <w:rsid w:val="0081265C"/>
    <w:rsid w:val="0081313B"/>
    <w:rsid w:val="00813A3A"/>
    <w:rsid w:val="00813E00"/>
    <w:rsid w:val="00815729"/>
    <w:rsid w:val="00815AAB"/>
    <w:rsid w:val="00816D92"/>
    <w:rsid w:val="00816F1B"/>
    <w:rsid w:val="00820D9F"/>
    <w:rsid w:val="00822032"/>
    <w:rsid w:val="008246C4"/>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490"/>
    <w:rsid w:val="00840D64"/>
    <w:rsid w:val="0084197D"/>
    <w:rsid w:val="00842886"/>
    <w:rsid w:val="008432F5"/>
    <w:rsid w:val="008434EB"/>
    <w:rsid w:val="00843FEC"/>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064"/>
    <w:rsid w:val="00860CA9"/>
    <w:rsid w:val="00862603"/>
    <w:rsid w:val="00862AB1"/>
    <w:rsid w:val="00862EB9"/>
    <w:rsid w:val="008642FE"/>
    <w:rsid w:val="008650EB"/>
    <w:rsid w:val="00865674"/>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3DFA"/>
    <w:rsid w:val="008840E5"/>
    <w:rsid w:val="008854D8"/>
    <w:rsid w:val="008857E8"/>
    <w:rsid w:val="00885CB2"/>
    <w:rsid w:val="00886005"/>
    <w:rsid w:val="00887186"/>
    <w:rsid w:val="00887A64"/>
    <w:rsid w:val="00890032"/>
    <w:rsid w:val="0089120B"/>
    <w:rsid w:val="008915CB"/>
    <w:rsid w:val="00891DBD"/>
    <w:rsid w:val="0089355A"/>
    <w:rsid w:val="00896A1E"/>
    <w:rsid w:val="00896E8E"/>
    <w:rsid w:val="00897600"/>
    <w:rsid w:val="008978BB"/>
    <w:rsid w:val="008A0461"/>
    <w:rsid w:val="008A093D"/>
    <w:rsid w:val="008A1DDE"/>
    <w:rsid w:val="008A207F"/>
    <w:rsid w:val="008A345E"/>
    <w:rsid w:val="008A4685"/>
    <w:rsid w:val="008A50AD"/>
    <w:rsid w:val="008A53B2"/>
    <w:rsid w:val="008B0AF1"/>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723"/>
    <w:rsid w:val="008D6988"/>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7C4"/>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844"/>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9C4"/>
    <w:rsid w:val="00953E32"/>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616"/>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C94"/>
    <w:rsid w:val="00991124"/>
    <w:rsid w:val="009923B6"/>
    <w:rsid w:val="009926EF"/>
    <w:rsid w:val="00993609"/>
    <w:rsid w:val="00994653"/>
    <w:rsid w:val="00994C5F"/>
    <w:rsid w:val="00994E6E"/>
    <w:rsid w:val="00996526"/>
    <w:rsid w:val="009967D9"/>
    <w:rsid w:val="0099691D"/>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37F"/>
    <w:rsid w:val="009C19C5"/>
    <w:rsid w:val="009C1A3E"/>
    <w:rsid w:val="009C2808"/>
    <w:rsid w:val="009C2DDC"/>
    <w:rsid w:val="009C38BC"/>
    <w:rsid w:val="009C397E"/>
    <w:rsid w:val="009C3C1D"/>
    <w:rsid w:val="009C4798"/>
    <w:rsid w:val="009C4A32"/>
    <w:rsid w:val="009C4D10"/>
    <w:rsid w:val="009C5B4F"/>
    <w:rsid w:val="009C5CDD"/>
    <w:rsid w:val="009C5EAD"/>
    <w:rsid w:val="009C67FA"/>
    <w:rsid w:val="009C6906"/>
    <w:rsid w:val="009D1514"/>
    <w:rsid w:val="009D1847"/>
    <w:rsid w:val="009D1954"/>
    <w:rsid w:val="009D3783"/>
    <w:rsid w:val="009D43A7"/>
    <w:rsid w:val="009D5403"/>
    <w:rsid w:val="009D59A5"/>
    <w:rsid w:val="009D7337"/>
    <w:rsid w:val="009D7CB0"/>
    <w:rsid w:val="009E133B"/>
    <w:rsid w:val="009E1BEB"/>
    <w:rsid w:val="009E1E61"/>
    <w:rsid w:val="009E21B4"/>
    <w:rsid w:val="009E3D96"/>
    <w:rsid w:val="009E40D3"/>
    <w:rsid w:val="009E4263"/>
    <w:rsid w:val="009E5F98"/>
    <w:rsid w:val="009E6317"/>
    <w:rsid w:val="009E7C10"/>
    <w:rsid w:val="009F3542"/>
    <w:rsid w:val="009F56B4"/>
    <w:rsid w:val="009F5822"/>
    <w:rsid w:val="009F676A"/>
    <w:rsid w:val="009F7316"/>
    <w:rsid w:val="00A01471"/>
    <w:rsid w:val="00A02AF3"/>
    <w:rsid w:val="00A035AB"/>
    <w:rsid w:val="00A04C9D"/>
    <w:rsid w:val="00A04DB8"/>
    <w:rsid w:val="00A050A2"/>
    <w:rsid w:val="00A05CFC"/>
    <w:rsid w:val="00A064CE"/>
    <w:rsid w:val="00A0773E"/>
    <w:rsid w:val="00A07FB5"/>
    <w:rsid w:val="00A123CE"/>
    <w:rsid w:val="00A13546"/>
    <w:rsid w:val="00A1384B"/>
    <w:rsid w:val="00A13D31"/>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021"/>
    <w:rsid w:val="00A31198"/>
    <w:rsid w:val="00A323BB"/>
    <w:rsid w:val="00A33284"/>
    <w:rsid w:val="00A34E32"/>
    <w:rsid w:val="00A34E4A"/>
    <w:rsid w:val="00A36AA7"/>
    <w:rsid w:val="00A40404"/>
    <w:rsid w:val="00A42235"/>
    <w:rsid w:val="00A42858"/>
    <w:rsid w:val="00A43199"/>
    <w:rsid w:val="00A43AFC"/>
    <w:rsid w:val="00A445CD"/>
    <w:rsid w:val="00A45776"/>
    <w:rsid w:val="00A46507"/>
    <w:rsid w:val="00A46BEA"/>
    <w:rsid w:val="00A47756"/>
    <w:rsid w:val="00A47C6E"/>
    <w:rsid w:val="00A501D9"/>
    <w:rsid w:val="00A503F1"/>
    <w:rsid w:val="00A53328"/>
    <w:rsid w:val="00A53874"/>
    <w:rsid w:val="00A5571F"/>
    <w:rsid w:val="00A55B96"/>
    <w:rsid w:val="00A56BE5"/>
    <w:rsid w:val="00A56DE0"/>
    <w:rsid w:val="00A57E93"/>
    <w:rsid w:val="00A60DA8"/>
    <w:rsid w:val="00A6137C"/>
    <w:rsid w:val="00A615A6"/>
    <w:rsid w:val="00A623D0"/>
    <w:rsid w:val="00A631EB"/>
    <w:rsid w:val="00A64E4F"/>
    <w:rsid w:val="00A711B3"/>
    <w:rsid w:val="00A71C2B"/>
    <w:rsid w:val="00A72E82"/>
    <w:rsid w:val="00A749BB"/>
    <w:rsid w:val="00A76423"/>
    <w:rsid w:val="00A773D0"/>
    <w:rsid w:val="00A77738"/>
    <w:rsid w:val="00A7786A"/>
    <w:rsid w:val="00A779A2"/>
    <w:rsid w:val="00A80131"/>
    <w:rsid w:val="00A818E6"/>
    <w:rsid w:val="00A81A71"/>
    <w:rsid w:val="00A84C61"/>
    <w:rsid w:val="00A8625C"/>
    <w:rsid w:val="00A86DFE"/>
    <w:rsid w:val="00A870CA"/>
    <w:rsid w:val="00A87442"/>
    <w:rsid w:val="00A904A1"/>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2C25"/>
    <w:rsid w:val="00AD4477"/>
    <w:rsid w:val="00AD4F51"/>
    <w:rsid w:val="00AD5285"/>
    <w:rsid w:val="00AD54D3"/>
    <w:rsid w:val="00AD70E0"/>
    <w:rsid w:val="00AE0028"/>
    <w:rsid w:val="00AE00FE"/>
    <w:rsid w:val="00AE0451"/>
    <w:rsid w:val="00AE0803"/>
    <w:rsid w:val="00AE0ADB"/>
    <w:rsid w:val="00AE2279"/>
    <w:rsid w:val="00AE2662"/>
    <w:rsid w:val="00AE3CBD"/>
    <w:rsid w:val="00AE5D21"/>
    <w:rsid w:val="00AE7C5F"/>
    <w:rsid w:val="00AF08A8"/>
    <w:rsid w:val="00AF19E3"/>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8D7"/>
    <w:rsid w:val="00B17FBC"/>
    <w:rsid w:val="00B200F9"/>
    <w:rsid w:val="00B20D58"/>
    <w:rsid w:val="00B22535"/>
    <w:rsid w:val="00B2441D"/>
    <w:rsid w:val="00B24E10"/>
    <w:rsid w:val="00B25E7E"/>
    <w:rsid w:val="00B2670C"/>
    <w:rsid w:val="00B310C1"/>
    <w:rsid w:val="00B32231"/>
    <w:rsid w:val="00B32376"/>
    <w:rsid w:val="00B33ED6"/>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75B"/>
    <w:rsid w:val="00B76EAD"/>
    <w:rsid w:val="00B802FC"/>
    <w:rsid w:val="00B80E01"/>
    <w:rsid w:val="00B814BD"/>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BCC"/>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5F33"/>
    <w:rsid w:val="00BB667C"/>
    <w:rsid w:val="00BB7964"/>
    <w:rsid w:val="00BC0309"/>
    <w:rsid w:val="00BC1037"/>
    <w:rsid w:val="00BC2F0B"/>
    <w:rsid w:val="00BC3206"/>
    <w:rsid w:val="00BC4832"/>
    <w:rsid w:val="00BC5451"/>
    <w:rsid w:val="00BC5744"/>
    <w:rsid w:val="00BC5B8A"/>
    <w:rsid w:val="00BC5BC5"/>
    <w:rsid w:val="00BD1613"/>
    <w:rsid w:val="00BD3AB4"/>
    <w:rsid w:val="00BD6932"/>
    <w:rsid w:val="00BD6D24"/>
    <w:rsid w:val="00BE049B"/>
    <w:rsid w:val="00BE0825"/>
    <w:rsid w:val="00BE13CB"/>
    <w:rsid w:val="00BE1F9E"/>
    <w:rsid w:val="00BE2557"/>
    <w:rsid w:val="00BE2BF8"/>
    <w:rsid w:val="00BE3280"/>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C13"/>
    <w:rsid w:val="00C01031"/>
    <w:rsid w:val="00C01384"/>
    <w:rsid w:val="00C01AF9"/>
    <w:rsid w:val="00C0274C"/>
    <w:rsid w:val="00C02F33"/>
    <w:rsid w:val="00C03207"/>
    <w:rsid w:val="00C1090B"/>
    <w:rsid w:val="00C10DD0"/>
    <w:rsid w:val="00C13017"/>
    <w:rsid w:val="00C13FBE"/>
    <w:rsid w:val="00C141CA"/>
    <w:rsid w:val="00C149A3"/>
    <w:rsid w:val="00C16C64"/>
    <w:rsid w:val="00C173CD"/>
    <w:rsid w:val="00C17A23"/>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81E"/>
    <w:rsid w:val="00C379FA"/>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02E"/>
    <w:rsid w:val="00C512D5"/>
    <w:rsid w:val="00C51B29"/>
    <w:rsid w:val="00C5205E"/>
    <w:rsid w:val="00C522AB"/>
    <w:rsid w:val="00C55D72"/>
    <w:rsid w:val="00C56D45"/>
    <w:rsid w:val="00C57511"/>
    <w:rsid w:val="00C61235"/>
    <w:rsid w:val="00C6146F"/>
    <w:rsid w:val="00C627F6"/>
    <w:rsid w:val="00C62AF0"/>
    <w:rsid w:val="00C631BD"/>
    <w:rsid w:val="00C636BA"/>
    <w:rsid w:val="00C63A43"/>
    <w:rsid w:val="00C648D8"/>
    <w:rsid w:val="00C65DA8"/>
    <w:rsid w:val="00C6612A"/>
    <w:rsid w:val="00C6668B"/>
    <w:rsid w:val="00C666FB"/>
    <w:rsid w:val="00C66C4E"/>
    <w:rsid w:val="00C66EE0"/>
    <w:rsid w:val="00C671B1"/>
    <w:rsid w:val="00C6780B"/>
    <w:rsid w:val="00C6D1CB"/>
    <w:rsid w:val="00C700B7"/>
    <w:rsid w:val="00C70434"/>
    <w:rsid w:val="00C70938"/>
    <w:rsid w:val="00C71045"/>
    <w:rsid w:val="00C711D3"/>
    <w:rsid w:val="00C72EC1"/>
    <w:rsid w:val="00C72FA9"/>
    <w:rsid w:val="00C73FAD"/>
    <w:rsid w:val="00C74636"/>
    <w:rsid w:val="00C74D69"/>
    <w:rsid w:val="00C75536"/>
    <w:rsid w:val="00C758F8"/>
    <w:rsid w:val="00C76B74"/>
    <w:rsid w:val="00C8029B"/>
    <w:rsid w:val="00C81DE5"/>
    <w:rsid w:val="00C82860"/>
    <w:rsid w:val="00C837C9"/>
    <w:rsid w:val="00C8396C"/>
    <w:rsid w:val="00C84F1D"/>
    <w:rsid w:val="00C85304"/>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343"/>
    <w:rsid w:val="00CA58EE"/>
    <w:rsid w:val="00CA7EEF"/>
    <w:rsid w:val="00CB1649"/>
    <w:rsid w:val="00CB179D"/>
    <w:rsid w:val="00CB3E5E"/>
    <w:rsid w:val="00CB4EBD"/>
    <w:rsid w:val="00CB6338"/>
    <w:rsid w:val="00CB76AA"/>
    <w:rsid w:val="00CB790E"/>
    <w:rsid w:val="00CC0453"/>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AC6"/>
    <w:rsid w:val="00D01B92"/>
    <w:rsid w:val="00D02935"/>
    <w:rsid w:val="00D02C80"/>
    <w:rsid w:val="00D02FA1"/>
    <w:rsid w:val="00D056E9"/>
    <w:rsid w:val="00D07A89"/>
    <w:rsid w:val="00D12870"/>
    <w:rsid w:val="00D12F6E"/>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B0B"/>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54B"/>
    <w:rsid w:val="00D53F8D"/>
    <w:rsid w:val="00D547E6"/>
    <w:rsid w:val="00D56EA7"/>
    <w:rsid w:val="00D56EBC"/>
    <w:rsid w:val="00D57AD5"/>
    <w:rsid w:val="00D6003F"/>
    <w:rsid w:val="00D60275"/>
    <w:rsid w:val="00D637B2"/>
    <w:rsid w:val="00D6386F"/>
    <w:rsid w:val="00D66DDD"/>
    <w:rsid w:val="00D67EB7"/>
    <w:rsid w:val="00D70367"/>
    <w:rsid w:val="00D72604"/>
    <w:rsid w:val="00D73B1E"/>
    <w:rsid w:val="00D7554F"/>
    <w:rsid w:val="00D76495"/>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A76"/>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AB0"/>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1A9"/>
    <w:rsid w:val="00DF6212"/>
    <w:rsid w:val="00DF6BF3"/>
    <w:rsid w:val="00DF6C42"/>
    <w:rsid w:val="00DF7242"/>
    <w:rsid w:val="00DF7DE6"/>
    <w:rsid w:val="00E00884"/>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99B"/>
    <w:rsid w:val="00E31545"/>
    <w:rsid w:val="00E321EB"/>
    <w:rsid w:val="00E32892"/>
    <w:rsid w:val="00E330BA"/>
    <w:rsid w:val="00E34219"/>
    <w:rsid w:val="00E34DED"/>
    <w:rsid w:val="00E36D6E"/>
    <w:rsid w:val="00E37C8B"/>
    <w:rsid w:val="00E37ECE"/>
    <w:rsid w:val="00E405B9"/>
    <w:rsid w:val="00E41941"/>
    <w:rsid w:val="00E41EDC"/>
    <w:rsid w:val="00E425D4"/>
    <w:rsid w:val="00E43229"/>
    <w:rsid w:val="00E438FF"/>
    <w:rsid w:val="00E454C9"/>
    <w:rsid w:val="00E50761"/>
    <w:rsid w:val="00E509D9"/>
    <w:rsid w:val="00E50B13"/>
    <w:rsid w:val="00E5199B"/>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8C8"/>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AF4"/>
    <w:rsid w:val="00EC24B4"/>
    <w:rsid w:val="00EC2AE7"/>
    <w:rsid w:val="00EC2EDF"/>
    <w:rsid w:val="00EC42A1"/>
    <w:rsid w:val="00EC523C"/>
    <w:rsid w:val="00EC675B"/>
    <w:rsid w:val="00EC7098"/>
    <w:rsid w:val="00ED095F"/>
    <w:rsid w:val="00ED34A7"/>
    <w:rsid w:val="00ED35D4"/>
    <w:rsid w:val="00ED6FE1"/>
    <w:rsid w:val="00ED77B0"/>
    <w:rsid w:val="00ED7E12"/>
    <w:rsid w:val="00EE04F1"/>
    <w:rsid w:val="00EE07D1"/>
    <w:rsid w:val="00EE23B3"/>
    <w:rsid w:val="00EE5475"/>
    <w:rsid w:val="00EE7415"/>
    <w:rsid w:val="00EF0934"/>
    <w:rsid w:val="00EF0E4C"/>
    <w:rsid w:val="00EF1A36"/>
    <w:rsid w:val="00EF277D"/>
    <w:rsid w:val="00EF350D"/>
    <w:rsid w:val="00EF4A01"/>
    <w:rsid w:val="00EF56B9"/>
    <w:rsid w:val="00EF5AF0"/>
    <w:rsid w:val="00EF62FD"/>
    <w:rsid w:val="00F0181A"/>
    <w:rsid w:val="00F01EE6"/>
    <w:rsid w:val="00F01F98"/>
    <w:rsid w:val="00F02219"/>
    <w:rsid w:val="00F03665"/>
    <w:rsid w:val="00F03D4C"/>
    <w:rsid w:val="00F03E75"/>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68D"/>
    <w:rsid w:val="00F511CC"/>
    <w:rsid w:val="00F51334"/>
    <w:rsid w:val="00F5203B"/>
    <w:rsid w:val="00F526AD"/>
    <w:rsid w:val="00F527B7"/>
    <w:rsid w:val="00F52E73"/>
    <w:rsid w:val="00F52F6F"/>
    <w:rsid w:val="00F53828"/>
    <w:rsid w:val="00F54C02"/>
    <w:rsid w:val="00F5517E"/>
    <w:rsid w:val="00F60B38"/>
    <w:rsid w:val="00F6108E"/>
    <w:rsid w:val="00F61295"/>
    <w:rsid w:val="00F61CB7"/>
    <w:rsid w:val="00F6292A"/>
    <w:rsid w:val="00F62C69"/>
    <w:rsid w:val="00F63214"/>
    <w:rsid w:val="00F632FB"/>
    <w:rsid w:val="00F63ED3"/>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77F1C"/>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214"/>
    <w:rsid w:val="00FC0689"/>
    <w:rsid w:val="00FC13F0"/>
    <w:rsid w:val="00FC337B"/>
    <w:rsid w:val="00FC5AA7"/>
    <w:rsid w:val="00FC6E48"/>
    <w:rsid w:val="00FD1B81"/>
    <w:rsid w:val="00FD3587"/>
    <w:rsid w:val="00FD42FF"/>
    <w:rsid w:val="00FD4B6C"/>
    <w:rsid w:val="00FD5199"/>
    <w:rsid w:val="00FD655B"/>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478"/>
    <w:rsid w:val="00FE6453"/>
    <w:rsid w:val="00FE66B1"/>
    <w:rsid w:val="00FE71DD"/>
    <w:rsid w:val="00FE7713"/>
    <w:rsid w:val="00FE7C66"/>
    <w:rsid w:val="00FE7FA5"/>
    <w:rsid w:val="00FE94C6"/>
    <w:rsid w:val="00FF21D7"/>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840490"/>
    <w:pPr>
      <w:spacing w:before="0" w:after="0"/>
    </w:pPr>
    <w:rPr>
      <w:rFonts w:eastAsiaTheme="minorEastAsia"/>
      <w:kern w:val="0"/>
      <w:sz w:val="20"/>
      <w:szCs w:val="20"/>
      <w:lang w:val="en-US"/>
      <w14:ligatures w14:val="none"/>
    </w:rPr>
  </w:style>
  <w:style w:type="character" w:customStyle="1" w:styleId="FootnoteTextChar">
    <w:name w:val="Footnote Text Char"/>
    <w:basedOn w:val="DefaultParagraphFont"/>
    <w:link w:val="FootnoteText"/>
    <w:uiPriority w:val="99"/>
    <w:semiHidden/>
    <w:rsid w:val="00840490"/>
    <w:rPr>
      <w:rFonts w:eastAsiaTheme="minorEastAsia"/>
      <w:kern w:val="0"/>
      <w:sz w:val="20"/>
      <w:szCs w:val="20"/>
      <w:lang w:val="en-US"/>
      <w14:ligatures w14:val="none"/>
    </w:rPr>
  </w:style>
  <w:style w:type="character" w:styleId="FootnoteReference">
    <w:name w:val="footnote reference"/>
    <w:basedOn w:val="DefaultParagraphFont"/>
    <w:uiPriority w:val="99"/>
    <w:semiHidden/>
    <w:unhideWhenUsed/>
    <w:rsid w:val="00840490"/>
    <w:rPr>
      <w:vertAlign w:val="superscript"/>
    </w:rPr>
  </w:style>
  <w:style w:type="paragraph" w:styleId="NormalWeb">
    <w:name w:val="Normal (Web)"/>
    <w:basedOn w:val="Normal"/>
    <w:uiPriority w:val="99"/>
    <w:unhideWhenUsed/>
    <w:rsid w:val="00655E93"/>
    <w:pPr>
      <w:spacing w:before="100" w:beforeAutospacing="1" w:after="100" w:afterAutospacing="1"/>
    </w:pPr>
    <w:rPr>
      <w:rFonts w:ascii="Times New Roman" w:eastAsia="Times New Roman" w:hAnsi="Times New Roman" w:cs="Times New Roman"/>
      <w:kern w:val="0"/>
      <w:lang w:val="en-PH"/>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8335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266368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05095304/https://www.gppb.gov.ph/wp-content/uploads/2025/02/Implementing-Rules-and-Regulations-of-RA-12009.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10056/https://www.gppb.gov.ph/new-government-procurement-act-republic-act-no-1200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214125344/https://www.dbm.gov.ph/wp-content/uploads/Issuances/2025/GPPB-Resolution/IRR-RA-12009-Annex-B.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23581</Words>
  <Characters>134413</Characters>
  <Application>Microsoft Office Word</Application>
  <DocSecurity>0</DocSecurity>
  <Lines>1120</Lines>
  <Paragraphs>315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4</cp:revision>
  <cp:lastPrinted>2025-03-21T00:14:00Z</cp:lastPrinted>
  <dcterms:created xsi:type="dcterms:W3CDTF">2025-07-19T06:49:00Z</dcterms:created>
  <dcterms:modified xsi:type="dcterms:W3CDTF">2025-07-20T07:26:00Z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